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0EF" w:rsidRPr="00ED11D4" w:rsidRDefault="00A702FB" w:rsidP="00C76F57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ED11D4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康寧學校財團法人</w:t>
      </w:r>
      <w:r w:rsidR="00C76F57" w:rsidRPr="00ED11D4">
        <w:rPr>
          <w:rFonts w:ascii="標楷體" w:eastAsia="標楷體" w:hAnsi="標楷體" w:cs="Times New Roman" w:hint="eastAsia"/>
          <w:b/>
          <w:sz w:val="36"/>
          <w:szCs w:val="36"/>
        </w:rPr>
        <w:t>康寧大學</w:t>
      </w:r>
    </w:p>
    <w:p w:rsidR="00F57714" w:rsidRPr="00ED11D4" w:rsidRDefault="00C76F57" w:rsidP="00C76F57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ED11D4">
        <w:rPr>
          <w:rFonts w:ascii="標楷體" w:eastAsia="標楷體" w:hAnsi="標楷體" w:cs="Times New Roman" w:hint="eastAsia"/>
          <w:b/>
          <w:sz w:val="36"/>
          <w:szCs w:val="36"/>
        </w:rPr>
        <w:t>教師借調辦法</w:t>
      </w:r>
    </w:p>
    <w:p w:rsidR="00ED11D4" w:rsidRDefault="00ED11D4" w:rsidP="00ED11D4">
      <w:pPr>
        <w:jc w:val="right"/>
        <w:outlineLvl w:val="0"/>
        <w:rPr>
          <w:rFonts w:ascii="標楷體" w:eastAsia="標楷體" w:hAnsi="標楷體"/>
          <w:bCs/>
          <w:sz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>
        <w:rPr>
          <w:rFonts w:ascii="標楷體" w:eastAsia="標楷體" w:hAnsi="標楷體" w:hint="eastAsia"/>
          <w:bCs/>
          <w:sz w:val="20"/>
        </w:rPr>
        <w:t>14</w:t>
      </w:r>
      <w:r w:rsidRPr="00680E6E">
        <w:rPr>
          <w:rFonts w:ascii="標楷體" w:eastAsia="標楷體" w:hAnsi="標楷體" w:hint="eastAsia"/>
          <w:bCs/>
          <w:sz w:val="20"/>
        </w:rPr>
        <w:t>日  行政會議訂定</w:t>
      </w:r>
    </w:p>
    <w:p w:rsidR="00C76F57" w:rsidRPr="00547C34" w:rsidRDefault="00ED11D4" w:rsidP="00ED11D4">
      <w:pPr>
        <w:jc w:val="right"/>
        <w:rPr>
          <w:rFonts w:ascii="標楷體" w:eastAsia="標楷體" w:hAnsi="標楷體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 w:rsidR="00B0512B">
        <w:rPr>
          <w:rFonts w:ascii="標楷體" w:eastAsia="標楷體" w:hAnsi="標楷體" w:hint="eastAsia"/>
          <w:bCs/>
          <w:sz w:val="20"/>
        </w:rPr>
        <w:t>22</w:t>
      </w:r>
      <w:bookmarkStart w:id="0" w:name="_GoBack"/>
      <w:bookmarkEnd w:id="0"/>
      <w:r w:rsidRPr="00680E6E">
        <w:rPr>
          <w:rFonts w:ascii="標楷體" w:eastAsia="標楷體" w:hAnsi="標楷體" w:hint="eastAsia"/>
          <w:bCs/>
          <w:sz w:val="20"/>
        </w:rPr>
        <w:t xml:space="preserve">日  </w:t>
      </w:r>
      <w:r>
        <w:rPr>
          <w:rFonts w:ascii="標楷體" w:eastAsia="標楷體" w:hAnsi="標楷體" w:hint="eastAsia"/>
          <w:bCs/>
          <w:sz w:val="20"/>
        </w:rPr>
        <w:t>校務</w:t>
      </w:r>
      <w:r w:rsidRPr="00680E6E">
        <w:rPr>
          <w:rFonts w:ascii="標楷體" w:eastAsia="標楷體" w:hAnsi="標楷體" w:hint="eastAsia"/>
          <w:bCs/>
          <w:sz w:val="20"/>
        </w:rPr>
        <w:t>會議訂定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1</w:t>
      </w:r>
      <w:r w:rsidRPr="00547C34">
        <w:rPr>
          <w:rFonts w:ascii="標楷體" w:eastAsia="標楷體" w:hAnsi="標楷體" w:hint="eastAsia"/>
          <w:kern w:val="0"/>
          <w:szCs w:val="24"/>
        </w:rPr>
        <w:t>條 康寧學校財團法人</w:t>
      </w:r>
      <w:r w:rsidRPr="00547C34">
        <w:rPr>
          <w:rFonts w:ascii="標楷體" w:eastAsia="標楷體" w:hAnsi="標楷體" w:hint="eastAsia"/>
        </w:rPr>
        <w:t>為規範本校專任教師應聘擔任校外專任職務，並保障教師權益，特訂定「</w:t>
      </w:r>
      <w:r w:rsidRPr="00547C34">
        <w:rPr>
          <w:rFonts w:ascii="標楷體" w:eastAsia="標楷體" w:hAnsi="標楷體" w:hint="eastAsia"/>
          <w:kern w:val="0"/>
          <w:szCs w:val="24"/>
        </w:rPr>
        <w:t>康寧學校財團法人</w:t>
      </w:r>
      <w:r w:rsidRPr="00547C34">
        <w:rPr>
          <w:rFonts w:ascii="標楷體" w:eastAsia="標楷體" w:hAnsi="標楷體" w:hint="eastAsia"/>
        </w:rPr>
        <w:t>康寧大學教師借調辦法」(以下簡稱本辦法)。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2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專任教師連續在本校服務滿二年以上，且教學、服務成績優良者，得依本辦法申請借調擔任校外有助提升學校聲譽之專任職務。教師借調為中央政務人員，則不論其為現任專任教師或新聘專任教師，均不受前項服務滿二年以上之限制；惟新聘教師需於任職日起已具有教授資格十年以上且教學、研究優良者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3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借調職務以出任政府機關、公私立大學校院、學術機構、財團法人機構、社團法人機構、公私營事業等之專任職務為原則。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4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教師之借調，須借調機關來文，經三級教師評審委員會審議通過，並經校長核定後生效。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5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借調服務期限以不超過四年為原則，若情況特殊得延長至八年，但借調之職務有任期者，則以二任為限，且合計不得超過八年。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6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借調教師應於期滿一個月內返校復職，逾期視同自動辭職。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7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借調教師以留職停薪方式處理，其年資不予採計；借調教師於返校任教後，其前後年資得以</w:t>
      </w:r>
      <w:r w:rsidR="003E0CAA" w:rsidRPr="00547C34">
        <w:rPr>
          <w:rFonts w:ascii="標楷體" w:eastAsia="標楷體" w:hAnsi="標楷體" w:hint="eastAsia"/>
        </w:rPr>
        <w:t>合併</w:t>
      </w:r>
      <w:r w:rsidRPr="00547C34">
        <w:rPr>
          <w:rFonts w:ascii="標楷體" w:eastAsia="標楷體" w:hAnsi="標楷體" w:hint="eastAsia"/>
        </w:rPr>
        <w:t>銜接計算。</w:t>
      </w:r>
    </w:p>
    <w:p w:rsidR="00A702FB" w:rsidRPr="00547C34" w:rsidRDefault="00A702FB" w:rsidP="00ED11D4">
      <w:pPr>
        <w:pStyle w:val="a3"/>
        <w:ind w:leftChars="354" w:left="850" w:firstLine="1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</w:rPr>
        <w:t>借調期間仍返校義務授課至少二學分者，其教學年資得視為不中斷。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8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前項借調教師所留課程，系、所得另聘兼任教師教授之。系、所認為必要時，得簽請校長核准後，聘任短期專任教師代理至借調期滿為止。教師於借調期間，其教研室須於一個月內先行歸還總務處以利統籌分配。</w:t>
      </w:r>
    </w:p>
    <w:p w:rsidR="00A702FB" w:rsidRPr="00547C34" w:rsidRDefault="00A702FB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9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教師於借調期間得返校授課，但不另支鐘點費。</w:t>
      </w:r>
    </w:p>
    <w:p w:rsidR="00A702FB" w:rsidRPr="00547C34" w:rsidRDefault="00A702FB" w:rsidP="00ED11D4">
      <w:pPr>
        <w:ind w:left="991" w:hangingChars="413" w:hanging="991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10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借調教師返校服務後，若須再次申請借調，應以一次為限，且二次借調期間合計不得超過八年。</w:t>
      </w:r>
    </w:p>
    <w:p w:rsidR="00A702FB" w:rsidRPr="00547C34" w:rsidRDefault="00A702FB" w:rsidP="00ED11D4">
      <w:pPr>
        <w:ind w:left="991" w:hangingChars="413" w:hanging="991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</w:t>
      </w:r>
      <w:r w:rsidR="00B040EF" w:rsidRPr="00547C34">
        <w:rPr>
          <w:rFonts w:ascii="標楷體" w:eastAsia="標楷體" w:hAnsi="標楷體" w:hint="eastAsia"/>
          <w:kern w:val="0"/>
          <w:szCs w:val="24"/>
        </w:rPr>
        <w:t>11</w:t>
      </w:r>
      <w:r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Pr="00547C34">
        <w:rPr>
          <w:rFonts w:ascii="標楷體" w:eastAsia="標楷體" w:hAnsi="標楷體" w:hint="eastAsia"/>
        </w:rPr>
        <w:t>借調教師於借調期間有違法失職情事者，本校得依規定程序為不予續聘或解聘之處分。</w:t>
      </w:r>
    </w:p>
    <w:p w:rsidR="00083715" w:rsidRPr="00547C34" w:rsidRDefault="00B040EF" w:rsidP="00B040EF">
      <w:pPr>
        <w:ind w:left="850" w:hangingChars="354" w:hanging="850"/>
        <w:jc w:val="both"/>
        <w:rPr>
          <w:rFonts w:ascii="標楷體" w:eastAsia="標楷體" w:hAnsi="標楷體"/>
        </w:rPr>
      </w:pPr>
      <w:r w:rsidRPr="00547C34">
        <w:rPr>
          <w:rFonts w:ascii="標楷體" w:eastAsia="標楷體" w:hAnsi="標楷體" w:hint="eastAsia"/>
          <w:kern w:val="0"/>
          <w:szCs w:val="24"/>
        </w:rPr>
        <w:t>第12</w:t>
      </w:r>
      <w:r w:rsidR="00A702FB" w:rsidRPr="00547C34">
        <w:rPr>
          <w:rFonts w:ascii="標楷體" w:eastAsia="標楷體" w:hAnsi="標楷體" w:hint="eastAsia"/>
          <w:kern w:val="0"/>
          <w:szCs w:val="24"/>
        </w:rPr>
        <w:t xml:space="preserve">條 </w:t>
      </w:r>
      <w:r w:rsidR="00A702FB" w:rsidRPr="00547C34">
        <w:rPr>
          <w:rFonts w:ascii="標楷體" w:eastAsia="標楷體" w:hAnsi="標楷體" w:hint="eastAsia"/>
        </w:rPr>
        <w:t>本辦法經行政會議通過後發布施行，</w:t>
      </w:r>
      <w:r w:rsidR="00ED11D4" w:rsidRPr="00783AA0">
        <w:rPr>
          <w:rFonts w:ascii="Times New Roman" w:eastAsia="標楷體" w:hAnsi="標楷體" w:cs="Times New Roman" w:hint="eastAsia"/>
        </w:rPr>
        <w:t>校長核定後公布施行，</w:t>
      </w:r>
      <w:r w:rsidR="00A702FB" w:rsidRPr="00547C34">
        <w:rPr>
          <w:rFonts w:ascii="標楷體" w:eastAsia="標楷體" w:hAnsi="標楷體" w:hint="eastAsia"/>
        </w:rPr>
        <w:t>修正時亦同。</w:t>
      </w:r>
    </w:p>
    <w:p w:rsidR="00547C34" w:rsidRPr="00547C34" w:rsidRDefault="00547C34">
      <w:pPr>
        <w:ind w:left="850" w:hangingChars="354" w:hanging="850"/>
        <w:jc w:val="both"/>
        <w:rPr>
          <w:rFonts w:ascii="標楷體" w:eastAsia="標楷體" w:hAnsi="標楷體"/>
        </w:rPr>
      </w:pPr>
    </w:p>
    <w:sectPr w:rsidR="00547C34" w:rsidRPr="00547C34" w:rsidSect="00547C3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139" w:rsidRDefault="00EB0139" w:rsidP="00A039EC">
      <w:r>
        <w:separator/>
      </w:r>
    </w:p>
  </w:endnote>
  <w:endnote w:type="continuationSeparator" w:id="0">
    <w:p w:rsidR="00EB0139" w:rsidRDefault="00EB0139" w:rsidP="00A03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139" w:rsidRDefault="00EB0139" w:rsidP="00A039EC">
      <w:r>
        <w:separator/>
      </w:r>
    </w:p>
  </w:footnote>
  <w:footnote w:type="continuationSeparator" w:id="0">
    <w:p w:rsidR="00EB0139" w:rsidRDefault="00EB0139" w:rsidP="00A03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F2147"/>
    <w:multiLevelType w:val="hybridMultilevel"/>
    <w:tmpl w:val="5352CCB6"/>
    <w:lvl w:ilvl="0" w:tplc="D23CC75A">
      <w:start w:val="1"/>
      <w:numFmt w:val="taiwaneseCountingThousand"/>
      <w:lvlText w:val="第%1條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F57"/>
    <w:rsid w:val="000522CF"/>
    <w:rsid w:val="00083715"/>
    <w:rsid w:val="00106B1D"/>
    <w:rsid w:val="0021472E"/>
    <w:rsid w:val="00331F2D"/>
    <w:rsid w:val="00337765"/>
    <w:rsid w:val="003A49E6"/>
    <w:rsid w:val="003E0CAA"/>
    <w:rsid w:val="00547C34"/>
    <w:rsid w:val="006D74BA"/>
    <w:rsid w:val="0074793E"/>
    <w:rsid w:val="00762A30"/>
    <w:rsid w:val="00783AA0"/>
    <w:rsid w:val="008746BA"/>
    <w:rsid w:val="0091133C"/>
    <w:rsid w:val="00957CF2"/>
    <w:rsid w:val="009855A7"/>
    <w:rsid w:val="00A039EC"/>
    <w:rsid w:val="00A702FB"/>
    <w:rsid w:val="00AA0845"/>
    <w:rsid w:val="00AF4BCF"/>
    <w:rsid w:val="00B040EF"/>
    <w:rsid w:val="00B0512B"/>
    <w:rsid w:val="00B36ECB"/>
    <w:rsid w:val="00B54D17"/>
    <w:rsid w:val="00BD2311"/>
    <w:rsid w:val="00C76F57"/>
    <w:rsid w:val="00CC647D"/>
    <w:rsid w:val="00CD0687"/>
    <w:rsid w:val="00CE346F"/>
    <w:rsid w:val="00D90BC5"/>
    <w:rsid w:val="00E01754"/>
    <w:rsid w:val="00E81EF1"/>
    <w:rsid w:val="00E95B47"/>
    <w:rsid w:val="00EB0139"/>
    <w:rsid w:val="00ED11D4"/>
    <w:rsid w:val="00F46A9F"/>
    <w:rsid w:val="00F476A3"/>
    <w:rsid w:val="00F57714"/>
    <w:rsid w:val="00F6303F"/>
    <w:rsid w:val="00F97028"/>
    <w:rsid w:val="00FD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098FAC2-5C88-4302-BD9B-843576C0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F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039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039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039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039EC"/>
    <w:rPr>
      <w:sz w:val="20"/>
      <w:szCs w:val="20"/>
    </w:rPr>
  </w:style>
  <w:style w:type="table" w:styleId="a8">
    <w:name w:val="Table Grid"/>
    <w:basedOn w:val="a1"/>
    <w:uiPriority w:val="39"/>
    <w:rsid w:val="00A702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misaki</dc:creator>
  <cp:keywords/>
  <dc:description/>
  <cp:lastModifiedBy>陳又華</cp:lastModifiedBy>
  <cp:revision>2</cp:revision>
  <dcterms:created xsi:type="dcterms:W3CDTF">2015-09-23T03:43:00Z</dcterms:created>
  <dcterms:modified xsi:type="dcterms:W3CDTF">2015-09-23T03:43:00Z</dcterms:modified>
</cp:coreProperties>
</file>