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6E" w:rsidRPr="00680E6E" w:rsidRDefault="00411980" w:rsidP="00680E6E">
      <w:pPr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  <w:r w:rsidRPr="00680E6E">
        <w:rPr>
          <w:rFonts w:eastAsia="標楷體" w:hint="eastAsia"/>
          <w:b/>
          <w:kern w:val="0"/>
          <w:sz w:val="36"/>
          <w:szCs w:val="36"/>
        </w:rPr>
        <w:t>康寧學校財團法人</w:t>
      </w:r>
      <w:r w:rsidR="00B56C55" w:rsidRPr="00680E6E">
        <w:rPr>
          <w:rFonts w:ascii="標楷體" w:eastAsia="標楷體" w:hAnsi="標楷體" w:hint="eastAsia"/>
          <w:b/>
          <w:bCs/>
          <w:sz w:val="36"/>
          <w:szCs w:val="36"/>
        </w:rPr>
        <w:t>康寧大學</w:t>
      </w:r>
    </w:p>
    <w:p w:rsidR="00B56C55" w:rsidRPr="00680E6E" w:rsidRDefault="00B56C55" w:rsidP="00100F2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80E6E">
        <w:rPr>
          <w:rFonts w:ascii="標楷體" w:eastAsia="標楷體" w:hAnsi="標楷體" w:hint="eastAsia"/>
          <w:b/>
          <w:bCs/>
          <w:sz w:val="36"/>
          <w:szCs w:val="36"/>
        </w:rPr>
        <w:t>創新育成中心設置辦法</w:t>
      </w:r>
      <w:bookmarkStart w:id="0" w:name="_GoBack"/>
      <w:bookmarkEnd w:id="0"/>
    </w:p>
    <w:p w:rsidR="00B56C55" w:rsidRPr="00680E6E" w:rsidRDefault="00B56C55" w:rsidP="00B56C55">
      <w:pPr>
        <w:jc w:val="both"/>
        <w:outlineLvl w:val="0"/>
        <w:rPr>
          <w:rFonts w:ascii="標楷體" w:eastAsia="標楷體" w:hAnsi="標楷體"/>
          <w:bCs/>
          <w:sz w:val="20"/>
        </w:rPr>
      </w:pPr>
      <w:bookmarkStart w:id="1" w:name="_Toc175714778"/>
      <w:bookmarkStart w:id="2" w:name="_Toc175714984"/>
      <w:bookmarkStart w:id="3" w:name="_Toc175715363"/>
    </w:p>
    <w:p w:rsidR="00B56C55" w:rsidRDefault="00B56C55" w:rsidP="00B56C55">
      <w:pPr>
        <w:jc w:val="right"/>
        <w:outlineLvl w:val="0"/>
        <w:rPr>
          <w:rFonts w:ascii="標楷體" w:eastAsia="標楷體" w:hAnsi="標楷體"/>
          <w:bCs/>
          <w:sz w:val="20"/>
        </w:rPr>
      </w:pPr>
      <w:r w:rsidRPr="00680E6E">
        <w:rPr>
          <w:rFonts w:ascii="標楷體" w:eastAsia="標楷體" w:hAnsi="標楷體" w:hint="eastAsia"/>
          <w:bCs/>
          <w:sz w:val="20"/>
        </w:rPr>
        <w:t xml:space="preserve"> 民國</w:t>
      </w:r>
      <w:r w:rsidR="00680E6E">
        <w:rPr>
          <w:rFonts w:ascii="標楷體" w:eastAsia="標楷體" w:hAnsi="標楷體" w:hint="eastAsia"/>
          <w:bCs/>
          <w:sz w:val="20"/>
        </w:rPr>
        <w:t>104</w:t>
      </w:r>
      <w:r w:rsidRPr="00680E6E">
        <w:rPr>
          <w:rFonts w:ascii="標楷體" w:eastAsia="標楷體" w:hAnsi="標楷體" w:hint="eastAsia"/>
          <w:bCs/>
          <w:sz w:val="20"/>
        </w:rPr>
        <w:t>年</w:t>
      </w:r>
      <w:r w:rsidR="00680E6E">
        <w:rPr>
          <w:rFonts w:ascii="標楷體" w:eastAsia="標楷體" w:hAnsi="標楷體" w:hint="eastAsia"/>
          <w:bCs/>
          <w:sz w:val="20"/>
        </w:rPr>
        <w:t>9</w:t>
      </w:r>
      <w:r w:rsidRPr="00680E6E">
        <w:rPr>
          <w:rFonts w:ascii="標楷體" w:eastAsia="標楷體" w:hAnsi="標楷體" w:hint="eastAsia"/>
          <w:bCs/>
          <w:sz w:val="20"/>
        </w:rPr>
        <w:t>月</w:t>
      </w:r>
      <w:r w:rsidR="00680E6E">
        <w:rPr>
          <w:rFonts w:ascii="標楷體" w:eastAsia="標楷體" w:hAnsi="標楷體" w:hint="eastAsia"/>
          <w:bCs/>
          <w:sz w:val="20"/>
        </w:rPr>
        <w:t>14</w:t>
      </w:r>
      <w:r w:rsidRPr="00680E6E">
        <w:rPr>
          <w:rFonts w:ascii="標楷體" w:eastAsia="標楷體" w:hAnsi="標楷體" w:hint="eastAsia"/>
          <w:bCs/>
          <w:sz w:val="20"/>
        </w:rPr>
        <w:t>日  行政會議訂定</w:t>
      </w:r>
    </w:p>
    <w:p w:rsidR="00680E6E" w:rsidRPr="00680E6E" w:rsidRDefault="00680E6E" w:rsidP="00B56C55">
      <w:pPr>
        <w:jc w:val="right"/>
        <w:outlineLvl w:val="0"/>
        <w:rPr>
          <w:rFonts w:ascii="標楷體" w:eastAsia="標楷體" w:hAnsi="標楷體"/>
          <w:bCs/>
        </w:rPr>
      </w:pPr>
      <w:r w:rsidRPr="00680E6E">
        <w:rPr>
          <w:rFonts w:ascii="標楷體" w:eastAsia="標楷體" w:hAnsi="標楷體" w:hint="eastAsia"/>
          <w:bCs/>
          <w:sz w:val="20"/>
        </w:rPr>
        <w:t>民國</w:t>
      </w:r>
      <w:r>
        <w:rPr>
          <w:rFonts w:ascii="標楷體" w:eastAsia="標楷體" w:hAnsi="標楷體" w:hint="eastAsia"/>
          <w:bCs/>
          <w:sz w:val="20"/>
        </w:rPr>
        <w:t>104</w:t>
      </w:r>
      <w:r w:rsidRPr="00680E6E">
        <w:rPr>
          <w:rFonts w:ascii="標楷體" w:eastAsia="標楷體" w:hAnsi="標楷體" w:hint="eastAsia"/>
          <w:bCs/>
          <w:sz w:val="20"/>
        </w:rPr>
        <w:t>年</w:t>
      </w:r>
      <w:r>
        <w:rPr>
          <w:rFonts w:ascii="標楷體" w:eastAsia="標楷體" w:hAnsi="標楷體" w:hint="eastAsia"/>
          <w:bCs/>
          <w:sz w:val="20"/>
        </w:rPr>
        <w:t>9</w:t>
      </w:r>
      <w:r w:rsidRPr="00680E6E">
        <w:rPr>
          <w:rFonts w:ascii="標楷體" w:eastAsia="標楷體" w:hAnsi="標楷體" w:hint="eastAsia"/>
          <w:bCs/>
          <w:sz w:val="20"/>
        </w:rPr>
        <w:t>月</w:t>
      </w:r>
      <w:r w:rsidR="00256030">
        <w:rPr>
          <w:rFonts w:ascii="標楷體" w:eastAsia="標楷體" w:hAnsi="標楷體"/>
          <w:bCs/>
          <w:sz w:val="20"/>
        </w:rPr>
        <w:t>22</w:t>
      </w:r>
      <w:r w:rsidRPr="00680E6E">
        <w:rPr>
          <w:rFonts w:ascii="標楷體" w:eastAsia="標楷體" w:hAnsi="標楷體" w:hint="eastAsia"/>
          <w:bCs/>
          <w:sz w:val="20"/>
        </w:rPr>
        <w:t xml:space="preserve">日  </w:t>
      </w:r>
      <w:r>
        <w:rPr>
          <w:rFonts w:ascii="標楷體" w:eastAsia="標楷體" w:hAnsi="標楷體" w:hint="eastAsia"/>
          <w:bCs/>
          <w:sz w:val="20"/>
        </w:rPr>
        <w:t>校務</w:t>
      </w:r>
      <w:r w:rsidRPr="00680E6E">
        <w:rPr>
          <w:rFonts w:ascii="標楷體" w:eastAsia="標楷體" w:hAnsi="標楷體" w:hint="eastAsia"/>
          <w:bCs/>
          <w:sz w:val="20"/>
        </w:rPr>
        <w:t>會議訂定</w:t>
      </w:r>
    </w:p>
    <w:p w:rsidR="00B56C55" w:rsidRPr="00680E6E" w:rsidRDefault="00B56C55" w:rsidP="00680E6E">
      <w:pPr>
        <w:pStyle w:val="a8"/>
        <w:numPr>
          <w:ilvl w:val="0"/>
          <w:numId w:val="1"/>
        </w:numPr>
        <w:adjustRightInd w:val="0"/>
        <w:snapToGrid w:val="0"/>
        <w:ind w:leftChars="0" w:left="960" w:hangingChars="400" w:hanging="960"/>
        <w:outlineLvl w:val="0"/>
        <w:rPr>
          <w:rFonts w:ascii="標楷體" w:eastAsia="標楷體" w:hAnsi="標楷體"/>
          <w:bCs/>
        </w:rPr>
      </w:pPr>
      <w:r w:rsidRPr="00680E6E">
        <w:rPr>
          <w:rFonts w:ascii="標楷體" w:eastAsia="標楷體" w:hAnsi="標楷體" w:hint="eastAsia"/>
          <w:bCs/>
        </w:rPr>
        <w:t>為有效推動本校產學合作，協助教師發揮教育、訓練、研究、服務之功能，以促進產業發展，於研究發展處下設置創新育成中心（以下簡稱本中心），特訂定</w:t>
      </w:r>
      <w:r w:rsidR="00411980" w:rsidRPr="00680E6E">
        <w:rPr>
          <w:rFonts w:eastAsia="標楷體" w:hint="eastAsia"/>
          <w:kern w:val="0"/>
        </w:rPr>
        <w:t>康寧學校財團法人</w:t>
      </w:r>
      <w:r w:rsidRPr="00680E6E">
        <w:rPr>
          <w:rFonts w:ascii="標楷體" w:eastAsia="標楷體" w:hAnsi="標楷體" w:hint="eastAsia"/>
          <w:bCs/>
        </w:rPr>
        <w:t>康寧大學創新育成中心設置辦法（以下簡稱本辦法）。</w:t>
      </w:r>
    </w:p>
    <w:bookmarkEnd w:id="1"/>
    <w:bookmarkEnd w:id="2"/>
    <w:bookmarkEnd w:id="3"/>
    <w:p w:rsidR="00B56C55" w:rsidRPr="00680E6E" w:rsidRDefault="00B56C55" w:rsidP="00680E6E">
      <w:pPr>
        <w:numPr>
          <w:ilvl w:val="0"/>
          <w:numId w:val="1"/>
        </w:numPr>
        <w:adjustRightInd w:val="0"/>
        <w:snapToGrid w:val="0"/>
        <w:ind w:left="966" w:hanging="966"/>
        <w:outlineLvl w:val="0"/>
        <w:rPr>
          <w:rFonts w:ascii="標楷體" w:eastAsia="標楷體" w:hAnsi="標楷體"/>
          <w:bCs/>
        </w:rPr>
      </w:pPr>
      <w:r w:rsidRPr="00680E6E">
        <w:rPr>
          <w:rFonts w:ascii="標楷體" w:eastAsia="標楷體" w:hAnsi="標楷體" w:hint="eastAsia"/>
          <w:bCs/>
        </w:rPr>
        <w:t>本中心任務如下：</w:t>
      </w:r>
    </w:p>
    <w:p w:rsidR="00B56C55" w:rsidRPr="00680E6E" w:rsidRDefault="00B56C55" w:rsidP="00680E6E">
      <w:pPr>
        <w:numPr>
          <w:ilvl w:val="0"/>
          <w:numId w:val="2"/>
        </w:numPr>
        <w:tabs>
          <w:tab w:val="clear" w:pos="3234"/>
          <w:tab w:val="num" w:pos="1560"/>
        </w:tabs>
        <w:ind w:left="1560" w:rightChars="-15" w:right="-36" w:hanging="567"/>
        <w:jc w:val="both"/>
        <w:outlineLvl w:val="0"/>
        <w:rPr>
          <w:rFonts w:ascii="標楷體" w:eastAsia="標楷體" w:hAnsi="標楷體"/>
          <w:bCs/>
        </w:rPr>
      </w:pPr>
      <w:bookmarkStart w:id="4" w:name="_Toc175714780"/>
      <w:bookmarkStart w:id="5" w:name="_Toc175714986"/>
      <w:bookmarkStart w:id="6" w:name="_Toc175715365"/>
      <w:bookmarkStart w:id="7" w:name="_Toc175714783"/>
      <w:bookmarkStart w:id="8" w:name="_Toc175714989"/>
      <w:bookmarkStart w:id="9" w:name="_Toc175715368"/>
      <w:r w:rsidRPr="00680E6E">
        <w:rPr>
          <w:rFonts w:ascii="標楷體" w:eastAsia="標楷體" w:hAnsi="標楷體" w:hint="eastAsia"/>
        </w:rPr>
        <w:t>整合校內外資源，建構優質育成平台，促進廠商內外部合作聯盟。</w:t>
      </w:r>
      <w:bookmarkEnd w:id="4"/>
      <w:bookmarkEnd w:id="5"/>
      <w:bookmarkEnd w:id="6"/>
      <w:bookmarkEnd w:id="7"/>
      <w:bookmarkEnd w:id="8"/>
      <w:bookmarkEnd w:id="9"/>
    </w:p>
    <w:p w:rsidR="00B56C55" w:rsidRPr="00680E6E" w:rsidRDefault="00B56C55" w:rsidP="00680E6E">
      <w:pPr>
        <w:numPr>
          <w:ilvl w:val="0"/>
          <w:numId w:val="2"/>
        </w:numPr>
        <w:tabs>
          <w:tab w:val="clear" w:pos="3234"/>
          <w:tab w:val="num" w:pos="1560"/>
        </w:tabs>
        <w:ind w:left="1560" w:rightChars="-15" w:right="-36" w:hanging="567"/>
        <w:jc w:val="both"/>
        <w:outlineLvl w:val="0"/>
        <w:rPr>
          <w:rFonts w:ascii="標楷體" w:eastAsia="標楷體" w:hAnsi="標楷體"/>
          <w:bCs/>
        </w:rPr>
      </w:pPr>
      <w:bookmarkStart w:id="10" w:name="_Toc175714781"/>
      <w:bookmarkStart w:id="11" w:name="_Toc175714987"/>
      <w:bookmarkStart w:id="12" w:name="_Toc175715366"/>
      <w:bookmarkStart w:id="13" w:name="_Toc175714782"/>
      <w:bookmarkStart w:id="14" w:name="_Toc175714988"/>
      <w:bookmarkStart w:id="15" w:name="_Toc175715367"/>
      <w:r w:rsidRPr="00680E6E">
        <w:rPr>
          <w:rFonts w:ascii="標楷體" w:eastAsia="標楷體" w:hAnsi="標楷體"/>
        </w:rPr>
        <w:t>統籌協助進駐企業發展事</w:t>
      </w:r>
      <w:r w:rsidRPr="00680E6E">
        <w:rPr>
          <w:rFonts w:ascii="標楷體" w:eastAsia="標楷體" w:hAnsi="標楷體" w:hint="eastAsia"/>
        </w:rPr>
        <w:t>宜，定期撰寫計畫進度報告，指導撰寫營運計畫構想書，協助撰寫投資計畫書募集資金。</w:t>
      </w:r>
      <w:bookmarkEnd w:id="10"/>
      <w:bookmarkEnd w:id="11"/>
      <w:bookmarkEnd w:id="12"/>
      <w:bookmarkEnd w:id="13"/>
      <w:bookmarkEnd w:id="14"/>
      <w:bookmarkEnd w:id="15"/>
    </w:p>
    <w:p w:rsidR="00B56C55" w:rsidRPr="00680E6E" w:rsidRDefault="00B56C55" w:rsidP="00680E6E">
      <w:pPr>
        <w:numPr>
          <w:ilvl w:val="0"/>
          <w:numId w:val="2"/>
        </w:numPr>
        <w:tabs>
          <w:tab w:val="clear" w:pos="3234"/>
          <w:tab w:val="num" w:pos="1560"/>
        </w:tabs>
        <w:ind w:left="1560" w:rightChars="-15" w:right="-36" w:hanging="567"/>
        <w:jc w:val="both"/>
        <w:outlineLvl w:val="0"/>
        <w:rPr>
          <w:rFonts w:ascii="標楷體" w:eastAsia="標楷體" w:hAnsi="標楷體"/>
          <w:bCs/>
        </w:rPr>
      </w:pPr>
      <w:bookmarkStart w:id="16" w:name="_Toc175714784"/>
      <w:bookmarkStart w:id="17" w:name="_Toc175714990"/>
      <w:bookmarkStart w:id="18" w:name="_Toc175715369"/>
      <w:r w:rsidRPr="00680E6E">
        <w:rPr>
          <w:rFonts w:ascii="標楷體" w:eastAsia="標楷體" w:hAnsi="標楷體" w:hint="eastAsia"/>
        </w:rPr>
        <w:t>協助申請政府相關研發計畫之經費補助。</w:t>
      </w:r>
      <w:bookmarkEnd w:id="16"/>
      <w:bookmarkEnd w:id="17"/>
      <w:bookmarkEnd w:id="18"/>
    </w:p>
    <w:p w:rsidR="00B56C55" w:rsidRPr="00680E6E" w:rsidRDefault="00B56C55" w:rsidP="00680E6E">
      <w:pPr>
        <w:numPr>
          <w:ilvl w:val="0"/>
          <w:numId w:val="2"/>
        </w:numPr>
        <w:tabs>
          <w:tab w:val="clear" w:pos="3234"/>
          <w:tab w:val="num" w:pos="1560"/>
        </w:tabs>
        <w:ind w:left="1560" w:rightChars="-15" w:right="-36" w:hanging="567"/>
        <w:jc w:val="both"/>
        <w:outlineLvl w:val="0"/>
        <w:rPr>
          <w:rFonts w:ascii="標楷體" w:eastAsia="標楷體" w:hAnsi="標楷體"/>
          <w:bCs/>
        </w:rPr>
      </w:pPr>
      <w:bookmarkStart w:id="19" w:name="_Toc175714785"/>
      <w:bookmarkStart w:id="20" w:name="_Toc175714991"/>
      <w:bookmarkStart w:id="21" w:name="_Toc175715370"/>
      <w:r w:rsidRPr="00680E6E">
        <w:rPr>
          <w:rFonts w:ascii="標楷體" w:eastAsia="標楷體" w:hAnsi="標楷體"/>
        </w:rPr>
        <w:t>開辦</w:t>
      </w:r>
      <w:r w:rsidRPr="00680E6E">
        <w:rPr>
          <w:rFonts w:ascii="標楷體" w:eastAsia="標楷體" w:hAnsi="標楷體" w:hint="eastAsia"/>
        </w:rPr>
        <w:t>育成業務有關</w:t>
      </w:r>
      <w:r w:rsidRPr="00680E6E">
        <w:rPr>
          <w:rFonts w:ascii="標楷體" w:eastAsia="標楷體" w:hAnsi="標楷體"/>
        </w:rPr>
        <w:t>課程，並視廠商需要，引介其他專家學者進行專案諮詢</w:t>
      </w:r>
      <w:bookmarkEnd w:id="19"/>
      <w:bookmarkEnd w:id="20"/>
      <w:bookmarkEnd w:id="21"/>
      <w:r w:rsidRPr="00680E6E">
        <w:rPr>
          <w:rFonts w:ascii="標楷體" w:eastAsia="標楷體" w:hAnsi="標楷體"/>
        </w:rPr>
        <w:t>。</w:t>
      </w:r>
    </w:p>
    <w:p w:rsidR="00B56C55" w:rsidRPr="00680E6E" w:rsidRDefault="00B56C55" w:rsidP="00680E6E">
      <w:pPr>
        <w:numPr>
          <w:ilvl w:val="0"/>
          <w:numId w:val="2"/>
        </w:numPr>
        <w:tabs>
          <w:tab w:val="clear" w:pos="3234"/>
          <w:tab w:val="num" w:pos="1560"/>
          <w:tab w:val="left" w:pos="8306"/>
        </w:tabs>
        <w:ind w:left="1560" w:rightChars="-15" w:right="-36" w:hanging="567"/>
        <w:jc w:val="both"/>
        <w:outlineLvl w:val="0"/>
        <w:rPr>
          <w:rFonts w:ascii="標楷體" w:eastAsia="標楷體" w:hAnsi="標楷體"/>
          <w:bCs/>
        </w:rPr>
      </w:pPr>
      <w:r w:rsidRPr="00680E6E">
        <w:rPr>
          <w:rFonts w:ascii="標楷體" w:eastAsia="標楷體" w:hAnsi="標楷體" w:hint="eastAsia"/>
          <w:bCs/>
        </w:rPr>
        <w:t>其他創新育成相關事項。</w:t>
      </w:r>
      <w:bookmarkStart w:id="22" w:name="_Toc175714786"/>
      <w:bookmarkStart w:id="23" w:name="_Toc175714992"/>
      <w:bookmarkStart w:id="24" w:name="_Toc175715371"/>
    </w:p>
    <w:p w:rsidR="00B56C55" w:rsidRPr="00680E6E" w:rsidRDefault="00B56C55" w:rsidP="00680E6E">
      <w:pPr>
        <w:numPr>
          <w:ilvl w:val="0"/>
          <w:numId w:val="1"/>
        </w:numPr>
        <w:ind w:rightChars="-15" w:right="-36"/>
        <w:jc w:val="both"/>
        <w:outlineLvl w:val="0"/>
        <w:rPr>
          <w:rFonts w:ascii="標楷體" w:eastAsia="標楷體" w:hAnsi="標楷體"/>
          <w:bCs/>
        </w:rPr>
      </w:pPr>
      <w:r w:rsidRPr="00680E6E">
        <w:rPr>
          <w:rFonts w:ascii="標楷體" w:eastAsia="標楷體" w:hAnsi="標楷體"/>
          <w:bCs/>
        </w:rPr>
        <w:t>本</w:t>
      </w:r>
      <w:r w:rsidRPr="00680E6E">
        <w:rPr>
          <w:rFonts w:ascii="標楷體" w:eastAsia="標楷體" w:hAnsi="標楷體" w:hint="eastAsia"/>
          <w:bCs/>
        </w:rPr>
        <w:t>中心</w:t>
      </w:r>
      <w:bookmarkStart w:id="25" w:name="_Toc175714788"/>
      <w:bookmarkStart w:id="26" w:name="_Toc175714994"/>
      <w:bookmarkStart w:id="27" w:name="_Toc175715373"/>
      <w:bookmarkEnd w:id="22"/>
      <w:bookmarkEnd w:id="23"/>
      <w:bookmarkEnd w:id="24"/>
      <w:r w:rsidRPr="00680E6E">
        <w:rPr>
          <w:rFonts w:ascii="標楷體" w:eastAsia="標楷體" w:hAnsi="標楷體" w:hint="eastAsia"/>
          <w:bCs/>
        </w:rPr>
        <w:t>相關業務由本校產學合作委員會負責推動。</w:t>
      </w:r>
    </w:p>
    <w:p w:rsidR="00B56C55" w:rsidRPr="00680E6E" w:rsidRDefault="00B56C55" w:rsidP="00680E6E">
      <w:pPr>
        <w:numPr>
          <w:ilvl w:val="0"/>
          <w:numId w:val="1"/>
        </w:numPr>
        <w:ind w:rightChars="-15" w:right="-36"/>
        <w:jc w:val="both"/>
        <w:outlineLvl w:val="0"/>
        <w:rPr>
          <w:rFonts w:ascii="標楷體" w:eastAsia="標楷體" w:hAnsi="標楷體"/>
          <w:bCs/>
        </w:rPr>
      </w:pPr>
      <w:bookmarkStart w:id="28" w:name="_Toc175714791"/>
      <w:bookmarkStart w:id="29" w:name="_Toc175714997"/>
      <w:bookmarkStart w:id="30" w:name="_Toc175715376"/>
      <w:bookmarkEnd w:id="25"/>
      <w:bookmarkEnd w:id="26"/>
      <w:bookmarkEnd w:id="27"/>
      <w:r w:rsidRPr="00680E6E">
        <w:rPr>
          <w:rFonts w:ascii="標楷體" w:eastAsia="標楷體" w:hAnsi="標楷體" w:hint="eastAsia"/>
          <w:bCs/>
        </w:rPr>
        <w:t>本中心得聘任專案經理及臨時人員若干名，協助行政業務之執行。</w:t>
      </w:r>
      <w:bookmarkEnd w:id="28"/>
      <w:bookmarkEnd w:id="29"/>
      <w:bookmarkEnd w:id="30"/>
    </w:p>
    <w:p w:rsidR="00B56C55" w:rsidRPr="00680E6E" w:rsidRDefault="00B56C55" w:rsidP="00680E6E">
      <w:pPr>
        <w:numPr>
          <w:ilvl w:val="0"/>
          <w:numId w:val="1"/>
        </w:numPr>
        <w:ind w:left="993" w:rightChars="-15" w:right="-36" w:hanging="993"/>
        <w:jc w:val="both"/>
        <w:outlineLvl w:val="0"/>
        <w:rPr>
          <w:rFonts w:ascii="標楷體" w:eastAsia="標楷體" w:hAnsi="標楷體"/>
          <w:bCs/>
        </w:rPr>
      </w:pPr>
      <w:r w:rsidRPr="00680E6E">
        <w:rPr>
          <w:rFonts w:ascii="標楷體" w:eastAsia="標楷體" w:hAnsi="標楷體" w:hint="eastAsia"/>
          <w:bCs/>
        </w:rPr>
        <w:t>本中心營運規範另訂之，其要項包含：</w:t>
      </w:r>
    </w:p>
    <w:p w:rsidR="00B56C55" w:rsidRPr="00680E6E" w:rsidRDefault="00B56C55" w:rsidP="00680E6E">
      <w:pPr>
        <w:numPr>
          <w:ilvl w:val="0"/>
          <w:numId w:val="3"/>
        </w:numPr>
        <w:ind w:leftChars="414" w:left="1560" w:rightChars="-15" w:right="-36" w:hangingChars="236" w:hanging="566"/>
        <w:jc w:val="both"/>
        <w:outlineLvl w:val="0"/>
        <w:rPr>
          <w:rFonts w:ascii="標楷體" w:eastAsia="標楷體" w:hAnsi="標楷體"/>
          <w:bCs/>
        </w:rPr>
      </w:pPr>
      <w:r w:rsidRPr="00680E6E">
        <w:rPr>
          <w:rFonts w:ascii="標楷體" w:eastAsia="標楷體" w:hAnsi="標楷體" w:hint="eastAsia"/>
          <w:bCs/>
        </w:rPr>
        <w:t>進駐申請與審查</w:t>
      </w:r>
    </w:p>
    <w:p w:rsidR="00B56C55" w:rsidRPr="00680E6E" w:rsidRDefault="00B56C55" w:rsidP="00680E6E">
      <w:pPr>
        <w:numPr>
          <w:ilvl w:val="0"/>
          <w:numId w:val="3"/>
        </w:numPr>
        <w:ind w:leftChars="414" w:left="1560" w:rightChars="-15" w:right="-36" w:hangingChars="236" w:hanging="566"/>
        <w:jc w:val="both"/>
        <w:outlineLvl w:val="0"/>
        <w:rPr>
          <w:rFonts w:ascii="標楷體" w:eastAsia="標楷體" w:hAnsi="標楷體"/>
          <w:bCs/>
        </w:rPr>
      </w:pPr>
      <w:r w:rsidRPr="00680E6E">
        <w:rPr>
          <w:rFonts w:ascii="標楷體" w:eastAsia="標楷體" w:hAnsi="標楷體" w:hint="eastAsia"/>
          <w:bCs/>
        </w:rPr>
        <w:t>進駐輔導與管理考核</w:t>
      </w:r>
    </w:p>
    <w:p w:rsidR="00B56C55" w:rsidRPr="00680E6E" w:rsidRDefault="00B56C55" w:rsidP="00680E6E">
      <w:pPr>
        <w:numPr>
          <w:ilvl w:val="0"/>
          <w:numId w:val="3"/>
        </w:numPr>
        <w:ind w:leftChars="414" w:left="1560" w:rightChars="-15" w:right="-36" w:hangingChars="236" w:hanging="566"/>
        <w:jc w:val="both"/>
        <w:outlineLvl w:val="0"/>
        <w:rPr>
          <w:rFonts w:ascii="標楷體" w:eastAsia="標楷體" w:hAnsi="標楷體"/>
          <w:bCs/>
        </w:rPr>
      </w:pPr>
      <w:r w:rsidRPr="00680E6E">
        <w:rPr>
          <w:rFonts w:ascii="標楷體" w:eastAsia="標楷體" w:hAnsi="標楷體" w:hint="eastAsia"/>
          <w:bCs/>
        </w:rPr>
        <w:t>畢業申請及審查作業</w:t>
      </w:r>
    </w:p>
    <w:p w:rsidR="00B56C55" w:rsidRPr="00680E6E" w:rsidRDefault="00B56C55" w:rsidP="00680E6E">
      <w:pPr>
        <w:numPr>
          <w:ilvl w:val="0"/>
          <w:numId w:val="3"/>
        </w:numPr>
        <w:ind w:leftChars="414" w:left="1560" w:rightChars="-15" w:right="-36" w:hangingChars="236" w:hanging="566"/>
        <w:jc w:val="both"/>
        <w:outlineLvl w:val="0"/>
        <w:rPr>
          <w:rFonts w:ascii="標楷體" w:eastAsia="標楷體" w:hAnsi="標楷體"/>
          <w:bCs/>
        </w:rPr>
      </w:pPr>
      <w:r w:rsidRPr="00680E6E">
        <w:rPr>
          <w:rFonts w:ascii="標楷體" w:eastAsia="標楷體" w:hAnsi="標楷體" w:hint="eastAsia"/>
          <w:bCs/>
        </w:rPr>
        <w:t>廠商回饋方式</w:t>
      </w:r>
    </w:p>
    <w:p w:rsidR="00B56C55" w:rsidRPr="00680E6E" w:rsidRDefault="00B56C55" w:rsidP="00680E6E">
      <w:pPr>
        <w:numPr>
          <w:ilvl w:val="0"/>
          <w:numId w:val="1"/>
        </w:numPr>
        <w:ind w:left="993" w:rightChars="-15" w:right="-36" w:hanging="993"/>
        <w:jc w:val="both"/>
        <w:outlineLvl w:val="0"/>
        <w:rPr>
          <w:rFonts w:ascii="標楷體" w:eastAsia="標楷體" w:hAnsi="標楷體"/>
          <w:bCs/>
        </w:rPr>
      </w:pPr>
      <w:r w:rsidRPr="00680E6E">
        <w:rPr>
          <w:rFonts w:ascii="標楷體" w:eastAsia="標楷體" w:hAnsi="標楷體" w:hint="eastAsia"/>
          <w:bCs/>
        </w:rPr>
        <w:t>本辦法經行政會議通過，校長核定後公布施行，修正時亦同。</w:t>
      </w:r>
    </w:p>
    <w:sectPr w:rsidR="00B56C55" w:rsidRPr="00680E6E" w:rsidSect="00680E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84" w:rsidRDefault="00317D84" w:rsidP="00116C34">
      <w:r>
        <w:separator/>
      </w:r>
    </w:p>
  </w:endnote>
  <w:endnote w:type="continuationSeparator" w:id="0">
    <w:p w:rsidR="00317D84" w:rsidRDefault="00317D84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84" w:rsidRDefault="00317D84" w:rsidP="00116C34">
      <w:r>
        <w:separator/>
      </w:r>
    </w:p>
  </w:footnote>
  <w:footnote w:type="continuationSeparator" w:id="0">
    <w:p w:rsidR="00317D84" w:rsidRDefault="00317D84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F0BD0"/>
    <w:multiLevelType w:val="hybridMultilevel"/>
    <w:tmpl w:val="AF4C6DB6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76CB2B72"/>
    <w:multiLevelType w:val="hybridMultilevel"/>
    <w:tmpl w:val="CFA0BCB4"/>
    <w:lvl w:ilvl="0" w:tplc="04090015">
      <w:start w:val="1"/>
      <w:numFmt w:val="taiwaneseCountingThousand"/>
      <w:lvlText w:val="%1、"/>
      <w:lvlJc w:val="left"/>
      <w:pPr>
        <w:tabs>
          <w:tab w:val="num" w:pos="3234"/>
        </w:tabs>
        <w:ind w:left="3234" w:hanging="720"/>
      </w:pPr>
      <w:rPr>
        <w:rFonts w:hint="default"/>
      </w:rPr>
    </w:lvl>
    <w:lvl w:ilvl="1" w:tplc="D0BC4442">
      <w:start w:val="1"/>
      <w:numFmt w:val="taiwaneseCountingThousand"/>
      <w:lvlText w:val="%2、"/>
      <w:lvlJc w:val="left"/>
      <w:pPr>
        <w:tabs>
          <w:tab w:val="num" w:pos="2217"/>
        </w:tabs>
        <w:ind w:left="221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7"/>
        </w:tabs>
        <w:ind w:left="26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7"/>
        </w:tabs>
        <w:ind w:left="31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7"/>
        </w:tabs>
        <w:ind w:left="36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7"/>
        </w:tabs>
        <w:ind w:left="46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7"/>
        </w:tabs>
        <w:ind w:left="50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7"/>
        </w:tabs>
        <w:ind w:left="5577" w:hanging="480"/>
      </w:pPr>
    </w:lvl>
  </w:abstractNum>
  <w:abstractNum w:abstractNumId="2">
    <w:nsid w:val="7FF10203"/>
    <w:multiLevelType w:val="hybridMultilevel"/>
    <w:tmpl w:val="B58AF0B8"/>
    <w:lvl w:ilvl="0" w:tplc="85520B72">
      <w:start w:val="1"/>
      <w:numFmt w:val="decimal"/>
      <w:lvlText w:val="第%1條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5D"/>
    <w:rsid w:val="00063D3B"/>
    <w:rsid w:val="000C2844"/>
    <w:rsid w:val="00100A86"/>
    <w:rsid w:val="00100F24"/>
    <w:rsid w:val="00105491"/>
    <w:rsid w:val="00116C34"/>
    <w:rsid w:val="001A091B"/>
    <w:rsid w:val="001A397E"/>
    <w:rsid w:val="00211902"/>
    <w:rsid w:val="00256030"/>
    <w:rsid w:val="002839DE"/>
    <w:rsid w:val="002D474C"/>
    <w:rsid w:val="002F6B7C"/>
    <w:rsid w:val="00317D84"/>
    <w:rsid w:val="00411980"/>
    <w:rsid w:val="00463C73"/>
    <w:rsid w:val="00477F1D"/>
    <w:rsid w:val="0048278F"/>
    <w:rsid w:val="00535302"/>
    <w:rsid w:val="00562B15"/>
    <w:rsid w:val="005C1C8F"/>
    <w:rsid w:val="005E043D"/>
    <w:rsid w:val="006507C1"/>
    <w:rsid w:val="00680E6E"/>
    <w:rsid w:val="007F1027"/>
    <w:rsid w:val="008D3A9A"/>
    <w:rsid w:val="00905EF2"/>
    <w:rsid w:val="00920054"/>
    <w:rsid w:val="009430C0"/>
    <w:rsid w:val="00984175"/>
    <w:rsid w:val="009A2471"/>
    <w:rsid w:val="009A2ED0"/>
    <w:rsid w:val="009B502E"/>
    <w:rsid w:val="009D5F29"/>
    <w:rsid w:val="009E5E5D"/>
    <w:rsid w:val="009F5779"/>
    <w:rsid w:val="00A107AF"/>
    <w:rsid w:val="00AC2900"/>
    <w:rsid w:val="00B2003F"/>
    <w:rsid w:val="00B461E8"/>
    <w:rsid w:val="00B56C55"/>
    <w:rsid w:val="00CF1212"/>
    <w:rsid w:val="00D73A1D"/>
    <w:rsid w:val="00E67B1D"/>
    <w:rsid w:val="00EC16A9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EEA7A-0C3B-4743-9946-71C7F021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6C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6C34"/>
    <w:rPr>
      <w:sz w:val="20"/>
      <w:szCs w:val="20"/>
    </w:rPr>
  </w:style>
  <w:style w:type="paragraph" w:styleId="a8">
    <w:name w:val="List Paragraph"/>
    <w:basedOn w:val="a"/>
    <w:uiPriority w:val="34"/>
    <w:qFormat/>
    <w:rsid w:val="00680E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譚仁傑</dc:creator>
  <cp:keywords/>
  <dc:description/>
  <cp:lastModifiedBy>鍾珮珊</cp:lastModifiedBy>
  <cp:revision>4</cp:revision>
  <cp:lastPrinted>2014-09-22T08:41:00Z</cp:lastPrinted>
  <dcterms:created xsi:type="dcterms:W3CDTF">2015-09-23T01:49:00Z</dcterms:created>
  <dcterms:modified xsi:type="dcterms:W3CDTF">2015-09-23T01:50:00Z</dcterms:modified>
</cp:coreProperties>
</file>