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3E6" w:rsidRPr="00F6192B" w:rsidRDefault="00BF23E6" w:rsidP="00F6192B">
      <w:pPr>
        <w:autoSpaceDE w:val="0"/>
        <w:autoSpaceDN w:val="0"/>
        <w:adjustRightInd w:val="0"/>
        <w:ind w:left="118" w:right="-452"/>
        <w:jc w:val="both"/>
        <w:rPr>
          <w:rFonts w:ascii="標楷體" w:eastAsia="標楷體" w:hAnsi="標楷體" w:cs="微軟正黑體"/>
          <w:kern w:val="0"/>
          <w:sz w:val="28"/>
          <w:szCs w:val="28"/>
        </w:rPr>
      </w:pPr>
      <w:r w:rsidRPr="00F6192B">
        <w:rPr>
          <w:rFonts w:ascii="標楷體" w:eastAsia="標楷體" w:hAnsi="標楷體" w:cs="微軟正黑體" w:hint="eastAsia"/>
          <w:kern w:val="0"/>
          <w:position w:val="-2"/>
          <w:sz w:val="28"/>
          <w:szCs w:val="28"/>
        </w:rPr>
        <w:t>附錄</w:t>
      </w:r>
      <w:r w:rsidRPr="00F6192B">
        <w:rPr>
          <w:rFonts w:ascii="標楷體" w:eastAsia="標楷體" w:hAnsi="標楷體" w:cs="微軟正黑體"/>
          <w:spacing w:val="2"/>
          <w:kern w:val="0"/>
          <w:position w:val="-2"/>
          <w:sz w:val="28"/>
          <w:szCs w:val="28"/>
        </w:rPr>
        <w:t xml:space="preserve"> </w:t>
      </w:r>
      <w:r w:rsidRPr="00F6192B">
        <w:rPr>
          <w:rFonts w:ascii="標楷體" w:eastAsia="標楷體" w:hAnsi="標楷體"/>
          <w:b/>
          <w:bCs/>
          <w:kern w:val="0"/>
          <w:position w:val="-2"/>
          <w:sz w:val="28"/>
          <w:szCs w:val="28"/>
        </w:rPr>
        <w:t xml:space="preserve">3  </w:t>
      </w:r>
      <w:r w:rsidRPr="00F6192B">
        <w:rPr>
          <w:rFonts w:ascii="標楷體" w:eastAsia="標楷體" w:hAnsi="標楷體"/>
          <w:b/>
          <w:bCs/>
          <w:spacing w:val="79"/>
          <w:kern w:val="0"/>
          <w:position w:val="-2"/>
          <w:sz w:val="28"/>
          <w:szCs w:val="28"/>
        </w:rPr>
        <w:t xml:space="preserve"> </w:t>
      </w:r>
      <w:r w:rsidRPr="00F6192B">
        <w:rPr>
          <w:rFonts w:ascii="標楷體" w:eastAsia="標楷體" w:hAnsi="標楷體" w:cs="微軟正黑體" w:hint="eastAsia"/>
          <w:kern w:val="0"/>
          <w:position w:val="-2"/>
          <w:sz w:val="28"/>
          <w:szCs w:val="28"/>
        </w:rPr>
        <w:t>評鑑項目與核心指標</w:t>
      </w:r>
    </w:p>
    <w:p w:rsidR="00BF23E6" w:rsidRPr="00F6192B" w:rsidRDefault="00BF23E6" w:rsidP="00F6192B">
      <w:pPr>
        <w:autoSpaceDE w:val="0"/>
        <w:autoSpaceDN w:val="0"/>
        <w:adjustRightInd w:val="0"/>
        <w:ind w:left="119" w:right="79" w:firstLine="561"/>
        <w:jc w:val="both"/>
        <w:rPr>
          <w:rFonts w:ascii="標楷體" w:eastAsia="標楷體" w:hAnsi="標楷體" w:cs="微軟正黑體"/>
          <w:kern w:val="0"/>
          <w:szCs w:val="24"/>
        </w:rPr>
      </w:pPr>
      <w:r w:rsidRPr="00F6192B">
        <w:rPr>
          <w:rFonts w:ascii="標楷體" w:eastAsia="標楷體" w:hAnsi="標楷體" w:cs="微軟正黑體" w:hint="eastAsia"/>
          <w:kern w:val="0"/>
          <w:szCs w:val="24"/>
        </w:rPr>
        <w:t>第二週期校務評鑑共分為四大評鑑項</w:t>
      </w:r>
      <w:r w:rsidRPr="00F6192B">
        <w:rPr>
          <w:rFonts w:ascii="標楷體" w:eastAsia="標楷體" w:hAnsi="標楷體" w:cs="微軟正黑體" w:hint="eastAsia"/>
          <w:spacing w:val="-43"/>
          <w:kern w:val="0"/>
          <w:szCs w:val="24"/>
        </w:rPr>
        <w:t>目，</w:t>
      </w:r>
      <w:r w:rsidRPr="00F6192B">
        <w:rPr>
          <w:rFonts w:ascii="標楷體" w:eastAsia="標楷體" w:hAnsi="標楷體" w:cs="微軟正黑體" w:hint="eastAsia"/>
          <w:kern w:val="0"/>
          <w:szCs w:val="24"/>
        </w:rPr>
        <w:t>各評鑑項目所列為核心</w:t>
      </w:r>
      <w:r w:rsidRPr="00F6192B">
        <w:rPr>
          <w:rFonts w:ascii="標楷體" w:eastAsia="標楷體" w:hAnsi="標楷體" w:cs="微軟正黑體"/>
          <w:kern w:val="0"/>
          <w:szCs w:val="24"/>
        </w:rPr>
        <w:t xml:space="preserve"> </w:t>
      </w:r>
      <w:r w:rsidRPr="00F6192B">
        <w:rPr>
          <w:rFonts w:ascii="標楷體" w:eastAsia="標楷體" w:hAnsi="標楷體" w:cs="微軟正黑體" w:hint="eastAsia"/>
          <w:kern w:val="0"/>
          <w:szCs w:val="24"/>
        </w:rPr>
        <w:t>指</w:t>
      </w:r>
      <w:r w:rsidRPr="00F6192B">
        <w:rPr>
          <w:rFonts w:ascii="標楷體" w:eastAsia="標楷體" w:hAnsi="標楷體" w:cs="微軟正黑體" w:hint="eastAsia"/>
          <w:spacing w:val="-14"/>
          <w:kern w:val="0"/>
          <w:szCs w:val="24"/>
        </w:rPr>
        <w:t>標，</w:t>
      </w:r>
      <w:r w:rsidRPr="00F6192B">
        <w:rPr>
          <w:rFonts w:ascii="標楷體" w:eastAsia="標楷體" w:hAnsi="標楷體" w:cs="微軟正黑體" w:hint="eastAsia"/>
          <w:kern w:val="0"/>
          <w:szCs w:val="24"/>
        </w:rPr>
        <w:t>屬共同必須評鑑部</w:t>
      </w:r>
      <w:r w:rsidRPr="00F6192B">
        <w:rPr>
          <w:rFonts w:ascii="標楷體" w:eastAsia="標楷體" w:hAnsi="標楷體" w:cs="微軟正黑體" w:hint="eastAsia"/>
          <w:spacing w:val="-14"/>
          <w:kern w:val="0"/>
          <w:szCs w:val="24"/>
        </w:rPr>
        <w:t>分。</w:t>
      </w:r>
      <w:r w:rsidRPr="00F6192B">
        <w:rPr>
          <w:rFonts w:ascii="標楷體" w:eastAsia="標楷體" w:hAnsi="標楷體" w:cs="微軟正黑體" w:hint="eastAsia"/>
          <w:spacing w:val="1"/>
          <w:kern w:val="0"/>
          <w:szCs w:val="24"/>
        </w:rPr>
        <w:t>為</w:t>
      </w:r>
      <w:r w:rsidRPr="00F6192B">
        <w:rPr>
          <w:rFonts w:ascii="標楷體" w:eastAsia="標楷體" w:hAnsi="標楷體" w:cs="微軟正黑體" w:hint="eastAsia"/>
          <w:kern w:val="0"/>
          <w:szCs w:val="24"/>
        </w:rPr>
        <w:t>鼓勵各大學發展和展現特</w:t>
      </w:r>
      <w:r w:rsidRPr="00F6192B">
        <w:rPr>
          <w:rFonts w:ascii="標楷體" w:eastAsia="標楷體" w:hAnsi="標楷體" w:cs="微軟正黑體" w:hint="eastAsia"/>
          <w:spacing w:val="-14"/>
          <w:kern w:val="0"/>
          <w:szCs w:val="24"/>
        </w:rPr>
        <w:t>色，</w:t>
      </w:r>
      <w:r w:rsidRPr="00F6192B">
        <w:rPr>
          <w:rFonts w:ascii="標楷體" w:eastAsia="標楷體" w:hAnsi="標楷體" w:cs="微軟正黑體" w:hint="eastAsia"/>
          <w:kern w:val="0"/>
          <w:szCs w:val="24"/>
        </w:rPr>
        <w:t>受評學</w:t>
      </w:r>
      <w:r w:rsidRPr="00F6192B">
        <w:rPr>
          <w:rFonts w:ascii="標楷體" w:eastAsia="標楷體" w:hAnsi="標楷體" w:cs="微軟正黑體"/>
          <w:kern w:val="0"/>
          <w:szCs w:val="24"/>
        </w:rPr>
        <w:t xml:space="preserve"> </w:t>
      </w:r>
      <w:r w:rsidRPr="00F6192B">
        <w:rPr>
          <w:rFonts w:ascii="標楷體" w:eastAsia="標楷體" w:hAnsi="標楷體" w:cs="微軟正黑體" w:hint="eastAsia"/>
          <w:kern w:val="0"/>
          <w:szCs w:val="24"/>
        </w:rPr>
        <w:t>校得</w:t>
      </w:r>
      <w:proofErr w:type="gramStart"/>
      <w:r w:rsidRPr="00F6192B">
        <w:rPr>
          <w:rFonts w:ascii="標楷體" w:eastAsia="標楷體" w:hAnsi="標楷體" w:cs="微軟正黑體" w:hint="eastAsia"/>
          <w:kern w:val="0"/>
          <w:szCs w:val="24"/>
        </w:rPr>
        <w:t>採</w:t>
      </w:r>
      <w:proofErr w:type="gramEnd"/>
      <w:r w:rsidRPr="00F6192B">
        <w:rPr>
          <w:rFonts w:ascii="標楷體" w:eastAsia="標楷體" w:hAnsi="標楷體" w:cs="微軟正黑體" w:hint="eastAsia"/>
          <w:kern w:val="0"/>
          <w:szCs w:val="24"/>
        </w:rPr>
        <w:t>下列兩種方式之一種或兩種並用方</w:t>
      </w:r>
      <w:r w:rsidRPr="00F6192B">
        <w:rPr>
          <w:rFonts w:ascii="標楷體" w:eastAsia="標楷體" w:hAnsi="標楷體" w:cs="微軟正黑體" w:hint="eastAsia"/>
          <w:spacing w:val="-43"/>
          <w:kern w:val="0"/>
          <w:szCs w:val="24"/>
        </w:rPr>
        <w:t>式</w:t>
      </w:r>
      <w:r w:rsidRPr="00F6192B">
        <w:rPr>
          <w:rFonts w:ascii="標楷體" w:eastAsia="標楷體" w:hAnsi="標楷體" w:cs="微軟正黑體" w:hint="eastAsia"/>
          <w:spacing w:val="-44"/>
          <w:kern w:val="0"/>
          <w:szCs w:val="24"/>
        </w:rPr>
        <w:t>，</w:t>
      </w:r>
      <w:r w:rsidRPr="00F6192B">
        <w:rPr>
          <w:rFonts w:ascii="標楷體" w:eastAsia="標楷體" w:hAnsi="標楷體" w:cs="微軟正黑體" w:hint="eastAsia"/>
          <w:spacing w:val="1"/>
          <w:kern w:val="0"/>
          <w:szCs w:val="24"/>
        </w:rPr>
        <w:t>呈</w:t>
      </w:r>
      <w:r w:rsidRPr="00F6192B">
        <w:rPr>
          <w:rFonts w:ascii="標楷體" w:eastAsia="標楷體" w:hAnsi="標楷體" w:cs="微軟正黑體" w:hint="eastAsia"/>
          <w:kern w:val="0"/>
          <w:szCs w:val="24"/>
        </w:rPr>
        <w:t>現</w:t>
      </w:r>
      <w:proofErr w:type="gramStart"/>
      <w:r w:rsidRPr="00F6192B">
        <w:rPr>
          <w:rFonts w:ascii="標楷體" w:eastAsia="標楷體" w:hAnsi="標楷體" w:cs="微軟正黑體" w:hint="eastAsia"/>
          <w:kern w:val="0"/>
          <w:szCs w:val="24"/>
        </w:rPr>
        <w:t>特色或符應</w:t>
      </w:r>
      <w:proofErr w:type="gramEnd"/>
      <w:r w:rsidRPr="00F6192B">
        <w:rPr>
          <w:rFonts w:ascii="標楷體" w:eastAsia="標楷體" w:hAnsi="標楷體" w:cs="微軟正黑體" w:hint="eastAsia"/>
          <w:kern w:val="0"/>
          <w:szCs w:val="24"/>
        </w:rPr>
        <w:t>政</w:t>
      </w:r>
      <w:r w:rsidRPr="00F6192B">
        <w:rPr>
          <w:rFonts w:ascii="標楷體" w:eastAsia="標楷體" w:hAnsi="標楷體" w:cs="微軟正黑體" w:hint="eastAsia"/>
          <w:spacing w:val="2"/>
          <w:kern w:val="0"/>
          <w:szCs w:val="24"/>
        </w:rPr>
        <w:t>策</w:t>
      </w:r>
      <w:r w:rsidRPr="00F6192B">
        <w:rPr>
          <w:rFonts w:ascii="標楷體" w:eastAsia="標楷體" w:hAnsi="標楷體" w:cs="微軟正黑體" w:hint="eastAsia"/>
          <w:kern w:val="0"/>
          <w:szCs w:val="24"/>
        </w:rPr>
        <w:t>需</w:t>
      </w:r>
      <w:r w:rsidRPr="00F6192B">
        <w:rPr>
          <w:rFonts w:ascii="標楷體" w:eastAsia="標楷體" w:hAnsi="標楷體" w:cs="微軟正黑體" w:hint="eastAsia"/>
          <w:spacing w:val="-8"/>
          <w:kern w:val="0"/>
          <w:szCs w:val="24"/>
        </w:rPr>
        <w:t>要，</w:t>
      </w:r>
      <w:r w:rsidRPr="00F6192B">
        <w:rPr>
          <w:rFonts w:ascii="標楷體" w:eastAsia="標楷體" w:hAnsi="標楷體" w:cs="微軟正黑體" w:hint="eastAsia"/>
          <w:spacing w:val="1"/>
          <w:kern w:val="0"/>
          <w:szCs w:val="24"/>
        </w:rPr>
        <w:t>接</w:t>
      </w:r>
      <w:r w:rsidRPr="00F6192B">
        <w:rPr>
          <w:rFonts w:ascii="標楷體" w:eastAsia="標楷體" w:hAnsi="標楷體" w:cs="微軟正黑體" w:hint="eastAsia"/>
          <w:kern w:val="0"/>
          <w:szCs w:val="24"/>
        </w:rPr>
        <w:t>受</w:t>
      </w:r>
      <w:r w:rsidRPr="00F6192B">
        <w:rPr>
          <w:rFonts w:ascii="標楷體" w:eastAsia="標楷體" w:hAnsi="標楷體" w:cs="微軟正黑體" w:hint="eastAsia"/>
          <w:spacing w:val="1"/>
          <w:kern w:val="0"/>
          <w:szCs w:val="24"/>
        </w:rPr>
        <w:t>評</w:t>
      </w:r>
      <w:r w:rsidRPr="00F6192B">
        <w:rPr>
          <w:rFonts w:ascii="標楷體" w:eastAsia="標楷體" w:hAnsi="標楷體" w:cs="微軟正黑體" w:hint="eastAsia"/>
          <w:spacing w:val="-8"/>
          <w:kern w:val="0"/>
          <w:szCs w:val="24"/>
        </w:rPr>
        <w:t>鑑</w:t>
      </w:r>
      <w:r w:rsidRPr="00F6192B">
        <w:rPr>
          <w:rFonts w:ascii="標楷體" w:eastAsia="標楷體" w:hAnsi="標楷體" w:cs="微軟正黑體" w:hint="eastAsia"/>
          <w:spacing w:val="-149"/>
          <w:kern w:val="0"/>
          <w:szCs w:val="24"/>
        </w:rPr>
        <w:t>：</w:t>
      </w:r>
      <w:r w:rsidRPr="00F6192B">
        <w:rPr>
          <w:rFonts w:ascii="標楷體" w:eastAsia="標楷體" w:hAnsi="標楷體" w:cs="微軟正黑體" w:hint="eastAsia"/>
          <w:spacing w:val="1"/>
          <w:kern w:val="0"/>
          <w:szCs w:val="24"/>
        </w:rPr>
        <w:t>（</w:t>
      </w:r>
      <w:r w:rsidRPr="00F6192B">
        <w:rPr>
          <w:rFonts w:ascii="標楷體" w:eastAsia="標楷體" w:hAnsi="標楷體"/>
          <w:spacing w:val="-1"/>
          <w:kern w:val="0"/>
          <w:szCs w:val="24"/>
        </w:rPr>
        <w:t>1</w:t>
      </w:r>
      <w:r w:rsidRPr="00F6192B">
        <w:rPr>
          <w:rFonts w:ascii="標楷體" w:eastAsia="標楷體" w:hAnsi="標楷體" w:cs="微軟正黑體" w:hint="eastAsia"/>
          <w:spacing w:val="-17"/>
          <w:kern w:val="0"/>
          <w:szCs w:val="24"/>
        </w:rPr>
        <w:t>）</w:t>
      </w:r>
      <w:r w:rsidRPr="00F6192B">
        <w:rPr>
          <w:rFonts w:ascii="標楷體" w:eastAsia="標楷體" w:hAnsi="標楷體" w:cs="微軟正黑體" w:hint="eastAsia"/>
          <w:kern w:val="0"/>
          <w:szCs w:val="24"/>
        </w:rPr>
        <w:t>在各核心指標下呈現特</w:t>
      </w:r>
      <w:r w:rsidRPr="00F6192B">
        <w:rPr>
          <w:rFonts w:ascii="標楷體" w:eastAsia="標楷體" w:hAnsi="標楷體" w:cs="微軟正黑體" w:hint="eastAsia"/>
          <w:spacing w:val="-8"/>
          <w:kern w:val="0"/>
          <w:szCs w:val="24"/>
        </w:rPr>
        <w:t>色</w:t>
      </w:r>
      <w:r w:rsidRPr="00F6192B">
        <w:rPr>
          <w:rFonts w:ascii="標楷體" w:eastAsia="標楷體" w:hAnsi="標楷體" w:cs="微軟正黑體" w:hint="eastAsia"/>
          <w:spacing w:val="-148"/>
          <w:kern w:val="0"/>
          <w:szCs w:val="24"/>
        </w:rPr>
        <w:t>；</w:t>
      </w:r>
      <w:r w:rsidRPr="00F6192B">
        <w:rPr>
          <w:rFonts w:ascii="標楷體" w:eastAsia="標楷體" w:hAnsi="標楷體" w:cs="微軟正黑體" w:hint="eastAsia"/>
          <w:spacing w:val="1"/>
          <w:kern w:val="0"/>
          <w:szCs w:val="24"/>
        </w:rPr>
        <w:t>（</w:t>
      </w:r>
      <w:r w:rsidRPr="00F6192B">
        <w:rPr>
          <w:rFonts w:ascii="標楷體" w:eastAsia="標楷體" w:hAnsi="標楷體"/>
          <w:spacing w:val="1"/>
          <w:kern w:val="0"/>
          <w:szCs w:val="24"/>
        </w:rPr>
        <w:t>2</w:t>
      </w:r>
      <w:r w:rsidRPr="00F6192B">
        <w:rPr>
          <w:rFonts w:ascii="標楷體" w:eastAsia="標楷體" w:hAnsi="標楷體" w:cs="微軟正黑體" w:hint="eastAsia"/>
          <w:spacing w:val="-18"/>
          <w:kern w:val="0"/>
          <w:szCs w:val="24"/>
        </w:rPr>
        <w:t>）</w:t>
      </w:r>
      <w:r w:rsidRPr="00F6192B">
        <w:rPr>
          <w:rFonts w:ascii="標楷體" w:eastAsia="標楷體" w:hAnsi="標楷體" w:cs="微軟正黑體" w:hint="eastAsia"/>
          <w:kern w:val="0"/>
          <w:szCs w:val="24"/>
        </w:rPr>
        <w:t>在各評鑑項目核心指標之外，自訂特色指標呈現特色。</w:t>
      </w:r>
    </w:p>
    <w:p w:rsidR="00BF23E6" w:rsidRPr="00F6192B" w:rsidRDefault="00BF23E6" w:rsidP="00F6192B">
      <w:pPr>
        <w:autoSpaceDE w:val="0"/>
        <w:autoSpaceDN w:val="0"/>
        <w:adjustRightInd w:val="0"/>
        <w:rPr>
          <w:rFonts w:ascii="標楷體" w:eastAsia="標楷體" w:hAnsi="標楷體" w:cs="微軟正黑體"/>
          <w:kern w:val="0"/>
          <w:szCs w:val="24"/>
        </w:rPr>
      </w:pPr>
    </w:p>
    <w:p w:rsidR="00BF23E6" w:rsidRPr="00F6192B" w:rsidRDefault="00BF23E6" w:rsidP="00F6192B">
      <w:pPr>
        <w:autoSpaceDE w:val="0"/>
        <w:autoSpaceDN w:val="0"/>
        <w:adjustRightInd w:val="0"/>
        <w:ind w:left="678" w:right="83" w:hanging="560"/>
        <w:rPr>
          <w:rFonts w:ascii="標楷體" w:eastAsia="標楷體" w:hAnsi="標楷體" w:cs="微軟正黑體"/>
          <w:b/>
          <w:kern w:val="0"/>
          <w:sz w:val="28"/>
          <w:szCs w:val="28"/>
        </w:rPr>
      </w:pPr>
      <w:r w:rsidRPr="00F6192B">
        <w:rPr>
          <w:rFonts w:ascii="標楷體" w:eastAsia="標楷體" w:hAnsi="標楷體" w:cs="微軟正黑體" w:hint="eastAsia"/>
          <w:b/>
          <w:kern w:val="0"/>
          <w:sz w:val="28"/>
          <w:szCs w:val="28"/>
        </w:rPr>
        <w:t>項目</w:t>
      </w:r>
      <w:proofErr w:type="gramStart"/>
      <w:r w:rsidRPr="00F6192B">
        <w:rPr>
          <w:rFonts w:ascii="標楷體" w:eastAsia="標楷體" w:hAnsi="標楷體" w:cs="微軟正黑體" w:hint="eastAsia"/>
          <w:b/>
          <w:kern w:val="0"/>
          <w:sz w:val="28"/>
          <w:szCs w:val="28"/>
        </w:rPr>
        <w:t>一</w:t>
      </w:r>
      <w:proofErr w:type="gramEnd"/>
      <w:r w:rsidRPr="00F6192B">
        <w:rPr>
          <w:rFonts w:ascii="標楷體" w:eastAsia="標楷體" w:hAnsi="標楷體" w:cs="微軟正黑體" w:hint="eastAsia"/>
          <w:b/>
          <w:kern w:val="0"/>
          <w:sz w:val="28"/>
          <w:szCs w:val="28"/>
        </w:rPr>
        <w:t>：校務治理與經營</w:t>
      </w:r>
      <w:r w:rsidRPr="00F6192B">
        <w:rPr>
          <w:rFonts w:ascii="標楷體" w:eastAsia="標楷體" w:hAnsi="標楷體" w:cs="微軟正黑體"/>
          <w:b/>
          <w:kern w:val="0"/>
          <w:sz w:val="28"/>
          <w:szCs w:val="28"/>
        </w:rPr>
        <w:t xml:space="preserve"> </w:t>
      </w:r>
    </w:p>
    <w:p w:rsidR="00BF23E6" w:rsidRPr="00F6192B" w:rsidRDefault="00BF23E6" w:rsidP="00F6192B">
      <w:pPr>
        <w:autoSpaceDE w:val="0"/>
        <w:autoSpaceDN w:val="0"/>
        <w:adjustRightInd w:val="0"/>
        <w:ind w:left="119" w:right="79" w:firstLine="561"/>
        <w:jc w:val="both"/>
        <w:rPr>
          <w:rFonts w:ascii="標楷體" w:eastAsia="標楷體" w:hAnsi="標楷體" w:cs="微軟正黑體"/>
          <w:kern w:val="0"/>
          <w:szCs w:val="24"/>
        </w:rPr>
      </w:pPr>
      <w:r w:rsidRPr="00F6192B">
        <w:rPr>
          <w:rFonts w:ascii="標楷體" w:eastAsia="標楷體" w:hAnsi="標楷體" w:cs="微軟正黑體" w:hint="eastAsia"/>
          <w:kern w:val="0"/>
          <w:szCs w:val="24"/>
        </w:rPr>
        <w:t>大學校院能依據學校自我定位，擬定校務發展計畫，建立行政決策組織與運作結構，並進行適當之資源投入與配置（包括院、系、中</w:t>
      </w:r>
      <w:r w:rsidRPr="00F6192B">
        <w:rPr>
          <w:rFonts w:ascii="標楷體" w:eastAsia="標楷體" w:hAnsi="標楷體" w:cs="微軟正黑體"/>
          <w:kern w:val="0"/>
          <w:szCs w:val="24"/>
        </w:rPr>
        <w:t xml:space="preserve"> </w:t>
      </w:r>
      <w:r w:rsidRPr="00F6192B">
        <w:rPr>
          <w:rFonts w:ascii="標楷體" w:eastAsia="標楷體" w:hAnsi="標楷體" w:cs="微軟正黑體" w:hint="eastAsia"/>
          <w:kern w:val="0"/>
          <w:szCs w:val="24"/>
        </w:rPr>
        <w:t>心等層級），及透過適當有效的管理機制與作法，確保校務治理品質。同時，學校應依其自我定位與辦學特色</w:t>
      </w:r>
      <w:proofErr w:type="gramStart"/>
      <w:r w:rsidRPr="00F6192B">
        <w:rPr>
          <w:rFonts w:ascii="標楷體" w:eastAsia="標楷體" w:hAnsi="標楷體" w:cs="微軟正黑體" w:hint="eastAsia"/>
          <w:kern w:val="0"/>
          <w:szCs w:val="24"/>
        </w:rPr>
        <w:t>規</w:t>
      </w:r>
      <w:proofErr w:type="gramEnd"/>
      <w:r w:rsidRPr="00F6192B">
        <w:rPr>
          <w:rFonts w:ascii="標楷體" w:eastAsia="標楷體" w:hAnsi="標楷體" w:cs="微軟正黑體" w:hint="eastAsia"/>
          <w:kern w:val="0"/>
          <w:szCs w:val="24"/>
        </w:rPr>
        <w:t>畫，</w:t>
      </w:r>
      <w:proofErr w:type="gramStart"/>
      <w:r w:rsidRPr="00F6192B">
        <w:rPr>
          <w:rFonts w:ascii="標楷體" w:eastAsia="標楷體" w:hAnsi="標楷體" w:cs="微軟正黑體" w:hint="eastAsia"/>
          <w:kern w:val="0"/>
          <w:szCs w:val="24"/>
        </w:rPr>
        <w:t>擘</w:t>
      </w:r>
      <w:proofErr w:type="gramEnd"/>
      <w:r w:rsidRPr="00F6192B">
        <w:rPr>
          <w:rFonts w:ascii="標楷體" w:eastAsia="標楷體" w:hAnsi="標楷體" w:cs="微軟正黑體" w:hint="eastAsia"/>
          <w:kern w:val="0"/>
          <w:szCs w:val="24"/>
        </w:rPr>
        <w:t>劃與產官學的合作關係，以利辦學目標的達成，並且能善盡社會責任，提供各類學生均等之教育機會及弱勢學生之支持，以成為高品質的教育機構，並確保學生學習成效。</w:t>
      </w:r>
    </w:p>
    <w:p w:rsidR="00BF23E6" w:rsidRPr="00F6192B" w:rsidRDefault="00BF23E6" w:rsidP="00F6192B">
      <w:pPr>
        <w:autoSpaceDE w:val="0"/>
        <w:autoSpaceDN w:val="0"/>
        <w:adjustRightInd w:val="0"/>
        <w:ind w:left="119" w:right="79" w:firstLine="23"/>
        <w:jc w:val="both"/>
        <w:rPr>
          <w:rFonts w:ascii="標楷體" w:eastAsia="標楷體" w:hAnsi="標楷體" w:cs="微軟正黑體"/>
          <w:kern w:val="0"/>
          <w:szCs w:val="24"/>
        </w:rPr>
      </w:pPr>
      <w:r w:rsidRPr="00F6192B">
        <w:rPr>
          <w:rFonts w:ascii="標楷體" w:eastAsia="標楷體" w:hAnsi="標楷體" w:cs="微軟正黑體"/>
          <w:kern w:val="0"/>
          <w:szCs w:val="24"/>
        </w:rPr>
        <w:t xml:space="preserve">1-1 </w:t>
      </w:r>
      <w:r w:rsidRPr="00F6192B">
        <w:rPr>
          <w:rFonts w:ascii="標楷體" w:eastAsia="標楷體" w:hAnsi="標楷體" w:cs="微軟正黑體" w:hint="eastAsia"/>
          <w:kern w:val="0"/>
          <w:szCs w:val="24"/>
        </w:rPr>
        <w:t>學校自我定位下之校務發展計畫與特色</w:t>
      </w:r>
      <w:proofErr w:type="gramStart"/>
      <w:r w:rsidRPr="00F6192B">
        <w:rPr>
          <w:rFonts w:ascii="標楷體" w:eastAsia="標楷體" w:hAnsi="標楷體" w:cs="微軟正黑體" w:hint="eastAsia"/>
          <w:kern w:val="0"/>
          <w:szCs w:val="24"/>
        </w:rPr>
        <w:t>規</w:t>
      </w:r>
      <w:proofErr w:type="gramEnd"/>
      <w:r w:rsidRPr="00F6192B">
        <w:rPr>
          <w:rFonts w:ascii="標楷體" w:eastAsia="標楷體" w:hAnsi="標楷體" w:cs="微軟正黑體" w:hint="eastAsia"/>
          <w:kern w:val="0"/>
          <w:szCs w:val="24"/>
        </w:rPr>
        <w:t>畫</w:t>
      </w:r>
    </w:p>
    <w:p w:rsidR="00BF23E6" w:rsidRPr="00F6192B" w:rsidRDefault="00BF23E6" w:rsidP="00F6192B">
      <w:pPr>
        <w:autoSpaceDE w:val="0"/>
        <w:autoSpaceDN w:val="0"/>
        <w:adjustRightInd w:val="0"/>
        <w:ind w:left="119" w:right="79" w:firstLine="23"/>
        <w:jc w:val="both"/>
        <w:rPr>
          <w:rFonts w:ascii="標楷體" w:eastAsia="標楷體" w:hAnsi="標楷體" w:cs="微軟正黑體"/>
          <w:kern w:val="0"/>
          <w:szCs w:val="24"/>
        </w:rPr>
      </w:pPr>
      <w:r w:rsidRPr="00F6192B">
        <w:rPr>
          <w:rFonts w:ascii="標楷體" w:eastAsia="標楷體" w:hAnsi="標楷體" w:cs="微軟正黑體"/>
          <w:kern w:val="0"/>
          <w:szCs w:val="24"/>
        </w:rPr>
        <w:t xml:space="preserve">1-2 </w:t>
      </w:r>
      <w:r w:rsidRPr="00F6192B">
        <w:rPr>
          <w:rFonts w:ascii="標楷體" w:eastAsia="標楷體" w:hAnsi="標楷體" w:cs="微軟正黑體" w:hint="eastAsia"/>
          <w:kern w:val="0"/>
          <w:szCs w:val="24"/>
        </w:rPr>
        <w:t>學校確保校務治理品質之機制與作法</w:t>
      </w:r>
    </w:p>
    <w:p w:rsidR="00BF23E6" w:rsidRPr="00F6192B" w:rsidRDefault="00BF23E6" w:rsidP="00F6192B">
      <w:pPr>
        <w:autoSpaceDE w:val="0"/>
        <w:autoSpaceDN w:val="0"/>
        <w:adjustRightInd w:val="0"/>
        <w:ind w:left="119" w:right="79" w:firstLine="23"/>
        <w:jc w:val="both"/>
        <w:rPr>
          <w:rFonts w:ascii="標楷體" w:eastAsia="標楷體" w:hAnsi="標楷體" w:cs="微軟正黑體"/>
          <w:kern w:val="0"/>
          <w:szCs w:val="24"/>
        </w:rPr>
      </w:pPr>
      <w:r w:rsidRPr="00F6192B">
        <w:rPr>
          <w:rFonts w:ascii="標楷體" w:eastAsia="標楷體" w:hAnsi="標楷體" w:cs="微軟正黑體"/>
          <w:kern w:val="0"/>
          <w:szCs w:val="24"/>
        </w:rPr>
        <w:t xml:space="preserve">1-3 </w:t>
      </w:r>
      <w:r w:rsidRPr="00F6192B">
        <w:rPr>
          <w:rFonts w:ascii="標楷體" w:eastAsia="標楷體" w:hAnsi="標楷體" w:cs="微軟正黑體" w:hint="eastAsia"/>
          <w:kern w:val="0"/>
          <w:szCs w:val="24"/>
        </w:rPr>
        <w:t>學校依自我定位下之產官學合作關係</w:t>
      </w:r>
    </w:p>
    <w:p w:rsidR="00BF23E6" w:rsidRPr="00F6192B" w:rsidRDefault="00BF23E6" w:rsidP="00F6192B">
      <w:pPr>
        <w:autoSpaceDE w:val="0"/>
        <w:autoSpaceDN w:val="0"/>
        <w:adjustRightInd w:val="0"/>
        <w:ind w:left="119" w:right="79" w:firstLine="23"/>
        <w:jc w:val="both"/>
        <w:rPr>
          <w:rFonts w:ascii="標楷體" w:eastAsia="標楷體" w:hAnsi="標楷體" w:cs="微軟正黑體"/>
          <w:kern w:val="0"/>
          <w:szCs w:val="24"/>
        </w:rPr>
      </w:pPr>
      <w:r w:rsidRPr="00F6192B">
        <w:rPr>
          <w:rFonts w:ascii="標楷體" w:eastAsia="標楷體" w:hAnsi="標楷體" w:cs="微軟正黑體"/>
          <w:kern w:val="0"/>
          <w:szCs w:val="24"/>
        </w:rPr>
        <w:t xml:space="preserve">1-4 </w:t>
      </w:r>
      <w:r w:rsidRPr="00F6192B">
        <w:rPr>
          <w:rFonts w:ascii="標楷體" w:eastAsia="標楷體" w:hAnsi="標楷體" w:cs="微軟正黑體" w:hint="eastAsia"/>
          <w:kern w:val="0"/>
          <w:szCs w:val="24"/>
        </w:rPr>
        <w:t>學校確保教育機會均等與展現社會責任之作法</w:t>
      </w:r>
      <w:r w:rsidRPr="00F6192B">
        <w:rPr>
          <w:rFonts w:ascii="標楷體" w:eastAsia="標楷體" w:hAnsi="標楷體" w:cs="微軟正黑體"/>
          <w:kern w:val="0"/>
          <w:szCs w:val="24"/>
        </w:rPr>
        <w:t xml:space="preserve"> </w:t>
      </w:r>
    </w:p>
    <w:p w:rsidR="00BF23E6" w:rsidRPr="00F6192B" w:rsidRDefault="00BF23E6" w:rsidP="00F6192B">
      <w:pPr>
        <w:autoSpaceDE w:val="0"/>
        <w:autoSpaceDN w:val="0"/>
        <w:adjustRightInd w:val="0"/>
        <w:ind w:left="118" w:right="21"/>
        <w:rPr>
          <w:rFonts w:ascii="標楷體" w:eastAsia="標楷體" w:hAnsi="標楷體" w:cs="微軟正黑體" w:hint="eastAsia"/>
          <w:b/>
          <w:kern w:val="0"/>
          <w:szCs w:val="24"/>
        </w:rPr>
      </w:pPr>
      <w:bookmarkStart w:id="0" w:name="_GoBack"/>
      <w:bookmarkEnd w:id="0"/>
    </w:p>
    <w:p w:rsidR="00BF23E6" w:rsidRPr="00F6192B" w:rsidRDefault="00BF23E6" w:rsidP="00F6192B">
      <w:pPr>
        <w:autoSpaceDE w:val="0"/>
        <w:autoSpaceDN w:val="0"/>
        <w:adjustRightInd w:val="0"/>
        <w:ind w:left="118" w:right="21"/>
        <w:rPr>
          <w:rFonts w:ascii="標楷體" w:eastAsia="標楷體" w:hAnsi="標楷體" w:cs="微軟正黑體"/>
          <w:b/>
          <w:kern w:val="0"/>
          <w:sz w:val="28"/>
          <w:szCs w:val="28"/>
        </w:rPr>
      </w:pPr>
      <w:r w:rsidRPr="00F6192B">
        <w:rPr>
          <w:rFonts w:ascii="標楷體" w:eastAsia="標楷體" w:hAnsi="標楷體" w:cs="微軟正黑體" w:hint="eastAsia"/>
          <w:b/>
          <w:kern w:val="0"/>
          <w:sz w:val="28"/>
          <w:szCs w:val="28"/>
        </w:rPr>
        <w:t>項目二：校務資源與支持系統</w:t>
      </w:r>
    </w:p>
    <w:p w:rsidR="00BF23E6" w:rsidRPr="00F6192B" w:rsidRDefault="00BF23E6" w:rsidP="00F6192B">
      <w:pPr>
        <w:autoSpaceDE w:val="0"/>
        <w:autoSpaceDN w:val="0"/>
        <w:adjustRightInd w:val="0"/>
        <w:ind w:left="119" w:right="79" w:firstLine="561"/>
        <w:jc w:val="both"/>
        <w:rPr>
          <w:rFonts w:ascii="標楷體" w:eastAsia="標楷體" w:hAnsi="標楷體" w:cs="微軟正黑體"/>
          <w:kern w:val="0"/>
          <w:szCs w:val="24"/>
        </w:rPr>
      </w:pPr>
      <w:r w:rsidRPr="00F6192B">
        <w:rPr>
          <w:rFonts w:ascii="標楷體" w:eastAsia="標楷體" w:hAnsi="標楷體" w:cs="微軟正黑體" w:hint="eastAsia"/>
          <w:kern w:val="0"/>
          <w:szCs w:val="24"/>
        </w:rPr>
        <w:t>學校依據所定之校務發展計畫與特色</w:t>
      </w:r>
      <w:proofErr w:type="gramStart"/>
      <w:r w:rsidRPr="00F6192B">
        <w:rPr>
          <w:rFonts w:ascii="標楷體" w:eastAsia="標楷體" w:hAnsi="標楷體" w:cs="微軟正黑體" w:hint="eastAsia"/>
          <w:kern w:val="0"/>
          <w:szCs w:val="24"/>
        </w:rPr>
        <w:t>規</w:t>
      </w:r>
      <w:proofErr w:type="gramEnd"/>
      <w:r w:rsidRPr="00F6192B">
        <w:rPr>
          <w:rFonts w:ascii="標楷體" w:eastAsia="標楷體" w:hAnsi="標楷體" w:cs="微軟正黑體" w:hint="eastAsia"/>
          <w:kern w:val="0"/>
          <w:szCs w:val="24"/>
        </w:rPr>
        <w:t>畫，妥善規劃與運用校務資源（含財力資源、物力資源和人力資源），</w:t>
      </w:r>
      <w:proofErr w:type="gramStart"/>
      <w:r w:rsidRPr="00F6192B">
        <w:rPr>
          <w:rFonts w:ascii="標楷體" w:eastAsia="標楷體" w:hAnsi="標楷體" w:cs="微軟正黑體" w:hint="eastAsia"/>
          <w:kern w:val="0"/>
          <w:szCs w:val="24"/>
        </w:rPr>
        <w:t>務</w:t>
      </w:r>
      <w:proofErr w:type="gramEnd"/>
      <w:r w:rsidRPr="00F6192B">
        <w:rPr>
          <w:rFonts w:ascii="標楷體" w:eastAsia="標楷體" w:hAnsi="標楷體" w:cs="微軟正黑體" w:hint="eastAsia"/>
          <w:kern w:val="0"/>
          <w:szCs w:val="24"/>
        </w:rPr>
        <w:t>使各級單位具充足之資源，確保自我定位與教育目標之達成。</w:t>
      </w:r>
    </w:p>
    <w:p w:rsidR="00BF23E6" w:rsidRPr="00F6192B" w:rsidRDefault="00BF23E6" w:rsidP="00F6192B">
      <w:pPr>
        <w:autoSpaceDE w:val="0"/>
        <w:autoSpaceDN w:val="0"/>
        <w:adjustRightInd w:val="0"/>
        <w:ind w:left="119" w:right="79" w:firstLine="561"/>
        <w:jc w:val="both"/>
        <w:rPr>
          <w:rFonts w:ascii="標楷體" w:eastAsia="標楷體" w:hAnsi="標楷體" w:cs="微軟正黑體"/>
          <w:kern w:val="0"/>
          <w:szCs w:val="24"/>
        </w:rPr>
      </w:pPr>
      <w:r w:rsidRPr="00F6192B">
        <w:rPr>
          <w:rFonts w:ascii="標楷體" w:eastAsia="標楷體" w:hAnsi="標楷體" w:cs="微軟正黑體" w:hint="eastAsia"/>
          <w:kern w:val="0"/>
          <w:szCs w:val="24"/>
        </w:rPr>
        <w:t>在確保教師教學與學術生涯發展方面，提供教師教學與學術表現之協助、獎勵與評核機制，以增進教師教學活動與學術發展的能量。</w:t>
      </w:r>
    </w:p>
    <w:p w:rsidR="00BF23E6" w:rsidRPr="00F6192B" w:rsidRDefault="00BF23E6" w:rsidP="00F6192B">
      <w:pPr>
        <w:autoSpaceDE w:val="0"/>
        <w:autoSpaceDN w:val="0"/>
        <w:adjustRightInd w:val="0"/>
        <w:ind w:left="119" w:right="79" w:firstLine="561"/>
        <w:jc w:val="both"/>
        <w:rPr>
          <w:rFonts w:ascii="標楷體" w:eastAsia="標楷體" w:hAnsi="標楷體" w:cs="微軟正黑體"/>
          <w:kern w:val="0"/>
          <w:szCs w:val="24"/>
        </w:rPr>
      </w:pPr>
      <w:r w:rsidRPr="00F6192B">
        <w:rPr>
          <w:rFonts w:ascii="標楷體" w:eastAsia="標楷體" w:hAnsi="標楷體" w:cs="微軟正黑體" w:hint="eastAsia"/>
          <w:kern w:val="0"/>
          <w:szCs w:val="24"/>
        </w:rPr>
        <w:t>在確保學生學習成效方面，學校能建立導師制度、輔導機制、學生課業學習及其他學習等健全的學習支援，並能落實推動。同時，學校能建立入學與在學之管理機制，以掌握學生來源、特質及能力以及支持並評估學生學習進步、發展與成效。</w:t>
      </w:r>
    </w:p>
    <w:p w:rsidR="00BF23E6" w:rsidRPr="00F6192B" w:rsidRDefault="00BF23E6" w:rsidP="00F6192B">
      <w:pPr>
        <w:autoSpaceDE w:val="0"/>
        <w:autoSpaceDN w:val="0"/>
        <w:adjustRightInd w:val="0"/>
        <w:ind w:left="119" w:right="79" w:firstLine="23"/>
        <w:jc w:val="both"/>
        <w:rPr>
          <w:rFonts w:ascii="標楷體" w:eastAsia="標楷體" w:hAnsi="標楷體" w:cs="微軟正黑體"/>
          <w:kern w:val="0"/>
          <w:szCs w:val="24"/>
        </w:rPr>
      </w:pPr>
      <w:r w:rsidRPr="00F6192B">
        <w:rPr>
          <w:rFonts w:ascii="標楷體" w:eastAsia="標楷體" w:hAnsi="標楷體" w:cs="微軟正黑體"/>
          <w:kern w:val="0"/>
          <w:szCs w:val="24"/>
        </w:rPr>
        <w:t xml:space="preserve">2-1 </w:t>
      </w:r>
      <w:r w:rsidRPr="00F6192B">
        <w:rPr>
          <w:rFonts w:ascii="標楷體" w:eastAsia="標楷體" w:hAnsi="標楷體" w:cs="微軟正黑體" w:hint="eastAsia"/>
          <w:kern w:val="0"/>
          <w:szCs w:val="24"/>
        </w:rPr>
        <w:t>學校落實校務發展計畫之資源</w:t>
      </w:r>
      <w:proofErr w:type="gramStart"/>
      <w:r w:rsidRPr="00F6192B">
        <w:rPr>
          <w:rFonts w:ascii="標楷體" w:eastAsia="標楷體" w:hAnsi="標楷體" w:cs="微軟正黑體" w:hint="eastAsia"/>
          <w:kern w:val="0"/>
          <w:szCs w:val="24"/>
        </w:rPr>
        <w:t>規</w:t>
      </w:r>
      <w:proofErr w:type="gramEnd"/>
      <w:r w:rsidRPr="00F6192B">
        <w:rPr>
          <w:rFonts w:ascii="標楷體" w:eastAsia="標楷體" w:hAnsi="標楷體" w:cs="微軟正黑體" w:hint="eastAsia"/>
          <w:kern w:val="0"/>
          <w:szCs w:val="24"/>
        </w:rPr>
        <w:t>畫</w:t>
      </w:r>
    </w:p>
    <w:p w:rsidR="00BF23E6" w:rsidRPr="00F6192B" w:rsidRDefault="00BF23E6" w:rsidP="00F6192B">
      <w:pPr>
        <w:autoSpaceDE w:val="0"/>
        <w:autoSpaceDN w:val="0"/>
        <w:adjustRightInd w:val="0"/>
        <w:ind w:left="119" w:right="79" w:firstLine="23"/>
        <w:jc w:val="both"/>
        <w:rPr>
          <w:rFonts w:ascii="標楷體" w:eastAsia="標楷體" w:hAnsi="標楷體" w:cs="微軟正黑體"/>
          <w:kern w:val="0"/>
          <w:szCs w:val="24"/>
        </w:rPr>
      </w:pPr>
      <w:r w:rsidRPr="00F6192B">
        <w:rPr>
          <w:rFonts w:ascii="標楷體" w:eastAsia="標楷體" w:hAnsi="標楷體" w:cs="微軟正黑體"/>
          <w:kern w:val="0"/>
          <w:szCs w:val="24"/>
        </w:rPr>
        <w:t xml:space="preserve">2-2 </w:t>
      </w:r>
      <w:r w:rsidRPr="00F6192B">
        <w:rPr>
          <w:rFonts w:ascii="標楷體" w:eastAsia="標楷體" w:hAnsi="標楷體" w:cs="微軟正黑體" w:hint="eastAsia"/>
          <w:kern w:val="0"/>
          <w:szCs w:val="24"/>
        </w:rPr>
        <w:t>學校確保教師教學與學術生涯發展之機制與作法</w:t>
      </w:r>
    </w:p>
    <w:p w:rsidR="00BF23E6" w:rsidRPr="00F6192B" w:rsidRDefault="00BF23E6" w:rsidP="00F6192B">
      <w:pPr>
        <w:autoSpaceDE w:val="0"/>
        <w:autoSpaceDN w:val="0"/>
        <w:adjustRightInd w:val="0"/>
        <w:ind w:left="119" w:right="79" w:firstLine="23"/>
        <w:jc w:val="both"/>
        <w:rPr>
          <w:rFonts w:ascii="標楷體" w:eastAsia="標楷體" w:hAnsi="標楷體" w:cs="微軟正黑體"/>
          <w:kern w:val="0"/>
          <w:szCs w:val="24"/>
        </w:rPr>
      </w:pPr>
      <w:r w:rsidRPr="00F6192B">
        <w:rPr>
          <w:rFonts w:ascii="標楷體" w:eastAsia="標楷體" w:hAnsi="標楷體" w:cs="微軟正黑體"/>
          <w:kern w:val="0"/>
          <w:szCs w:val="24"/>
        </w:rPr>
        <w:t xml:space="preserve">2-3 </w:t>
      </w:r>
      <w:r w:rsidRPr="00F6192B">
        <w:rPr>
          <w:rFonts w:ascii="標楷體" w:eastAsia="標楷體" w:hAnsi="標楷體" w:cs="微軟正黑體" w:hint="eastAsia"/>
          <w:kern w:val="0"/>
          <w:szCs w:val="24"/>
        </w:rPr>
        <w:t>學校確保學生學習成效之機制與作法</w:t>
      </w:r>
      <w:r w:rsidRPr="00F6192B">
        <w:rPr>
          <w:rFonts w:ascii="標楷體" w:eastAsia="標楷體" w:hAnsi="標楷體" w:cs="微軟正黑體"/>
          <w:kern w:val="0"/>
          <w:szCs w:val="24"/>
        </w:rPr>
        <w:t xml:space="preserve"> </w:t>
      </w:r>
    </w:p>
    <w:p w:rsidR="00BF23E6" w:rsidRPr="00F6192B" w:rsidRDefault="00BF23E6" w:rsidP="00F6192B">
      <w:pPr>
        <w:autoSpaceDE w:val="0"/>
        <w:autoSpaceDN w:val="0"/>
        <w:adjustRightInd w:val="0"/>
        <w:ind w:left="118" w:right="3472"/>
        <w:rPr>
          <w:rFonts w:ascii="標楷體" w:eastAsia="標楷體" w:hAnsi="標楷體" w:cs="微軟正黑體"/>
          <w:b/>
          <w:kern w:val="0"/>
          <w:szCs w:val="24"/>
        </w:rPr>
      </w:pPr>
    </w:p>
    <w:p w:rsidR="00BF23E6" w:rsidRPr="00F6192B" w:rsidRDefault="00BF23E6" w:rsidP="00F6192B">
      <w:pPr>
        <w:autoSpaceDE w:val="0"/>
        <w:autoSpaceDN w:val="0"/>
        <w:adjustRightInd w:val="0"/>
        <w:ind w:left="118" w:right="3472"/>
        <w:rPr>
          <w:rFonts w:ascii="標楷體" w:eastAsia="標楷體" w:hAnsi="標楷體" w:cs="微軟正黑體"/>
          <w:b/>
          <w:kern w:val="0"/>
          <w:sz w:val="28"/>
          <w:szCs w:val="28"/>
        </w:rPr>
      </w:pPr>
      <w:r w:rsidRPr="00F6192B">
        <w:rPr>
          <w:rFonts w:ascii="標楷體" w:eastAsia="標楷體" w:hAnsi="標楷體" w:cs="微軟正黑體" w:hint="eastAsia"/>
          <w:b/>
          <w:kern w:val="0"/>
          <w:sz w:val="28"/>
          <w:szCs w:val="28"/>
        </w:rPr>
        <w:t>項目</w:t>
      </w:r>
      <w:proofErr w:type="gramStart"/>
      <w:r w:rsidRPr="00F6192B">
        <w:rPr>
          <w:rFonts w:ascii="標楷體" w:eastAsia="標楷體" w:hAnsi="標楷體" w:cs="微軟正黑體" w:hint="eastAsia"/>
          <w:b/>
          <w:kern w:val="0"/>
          <w:sz w:val="28"/>
          <w:szCs w:val="28"/>
        </w:rPr>
        <w:t>三</w:t>
      </w:r>
      <w:proofErr w:type="gramEnd"/>
      <w:r w:rsidRPr="00F6192B">
        <w:rPr>
          <w:rFonts w:ascii="標楷體" w:eastAsia="標楷體" w:hAnsi="標楷體" w:cs="微軟正黑體" w:hint="eastAsia"/>
          <w:b/>
          <w:kern w:val="0"/>
          <w:sz w:val="28"/>
          <w:szCs w:val="28"/>
        </w:rPr>
        <w:t>：辦學成效</w:t>
      </w:r>
    </w:p>
    <w:p w:rsidR="00BF23E6" w:rsidRPr="00F6192B" w:rsidRDefault="00BF23E6" w:rsidP="00F6192B">
      <w:pPr>
        <w:autoSpaceDE w:val="0"/>
        <w:autoSpaceDN w:val="0"/>
        <w:adjustRightInd w:val="0"/>
        <w:ind w:left="119" w:right="79" w:firstLine="561"/>
        <w:jc w:val="both"/>
        <w:rPr>
          <w:rFonts w:ascii="標楷體" w:eastAsia="標楷體" w:hAnsi="標楷體" w:cs="微軟正黑體"/>
          <w:kern w:val="0"/>
          <w:szCs w:val="24"/>
        </w:rPr>
      </w:pPr>
      <w:r w:rsidRPr="00F6192B">
        <w:rPr>
          <w:rFonts w:ascii="標楷體" w:eastAsia="標楷體" w:hAnsi="標楷體" w:cs="微軟正黑體" w:hint="eastAsia"/>
          <w:kern w:val="0"/>
          <w:szCs w:val="24"/>
        </w:rPr>
        <w:t>衡量學校辦學成效的主體包括治理與經營成效、教師教學與學術成效、學生學習成效以及資訊公開成效。同時，學校能確保辦學承諾能被完全履行，並能準確地達</w:t>
      </w:r>
      <w:r w:rsidRPr="00F6192B">
        <w:rPr>
          <w:rFonts w:ascii="標楷體" w:eastAsia="標楷體" w:hAnsi="標楷體" w:cs="微軟正黑體" w:hint="eastAsia"/>
          <w:kern w:val="0"/>
          <w:szCs w:val="24"/>
        </w:rPr>
        <w:lastRenderedPageBreak/>
        <w:t>成預期之教育成效。</w:t>
      </w:r>
    </w:p>
    <w:p w:rsidR="00BF23E6" w:rsidRPr="00F6192B" w:rsidRDefault="00BF23E6" w:rsidP="00F6192B">
      <w:pPr>
        <w:autoSpaceDE w:val="0"/>
        <w:autoSpaceDN w:val="0"/>
        <w:adjustRightInd w:val="0"/>
        <w:ind w:left="119" w:right="79" w:firstLine="23"/>
        <w:jc w:val="both"/>
        <w:rPr>
          <w:rFonts w:ascii="標楷體" w:eastAsia="標楷體" w:hAnsi="標楷體" w:cs="微軟正黑體"/>
          <w:kern w:val="0"/>
          <w:szCs w:val="24"/>
        </w:rPr>
      </w:pPr>
      <w:r w:rsidRPr="00F6192B">
        <w:rPr>
          <w:rFonts w:ascii="標楷體" w:eastAsia="標楷體" w:hAnsi="標楷體" w:cs="微軟正黑體"/>
          <w:kern w:val="0"/>
          <w:szCs w:val="24"/>
        </w:rPr>
        <w:t xml:space="preserve">3-1 </w:t>
      </w:r>
      <w:r w:rsidRPr="00F6192B">
        <w:rPr>
          <w:rFonts w:ascii="標楷體" w:eastAsia="標楷體" w:hAnsi="標楷體" w:cs="微軟正黑體" w:hint="eastAsia"/>
          <w:kern w:val="0"/>
          <w:szCs w:val="24"/>
        </w:rPr>
        <w:t>學校依自我定位下之辦學成效</w:t>
      </w:r>
    </w:p>
    <w:p w:rsidR="00BF23E6" w:rsidRPr="00F6192B" w:rsidRDefault="00BF23E6" w:rsidP="00F6192B">
      <w:pPr>
        <w:autoSpaceDE w:val="0"/>
        <w:autoSpaceDN w:val="0"/>
        <w:adjustRightInd w:val="0"/>
        <w:ind w:left="119" w:right="79" w:firstLine="23"/>
        <w:jc w:val="both"/>
        <w:rPr>
          <w:rFonts w:ascii="標楷體" w:eastAsia="標楷體" w:hAnsi="標楷體" w:cs="微軟正黑體"/>
          <w:kern w:val="0"/>
          <w:szCs w:val="24"/>
        </w:rPr>
      </w:pPr>
      <w:r w:rsidRPr="00F6192B">
        <w:rPr>
          <w:rFonts w:ascii="標楷體" w:eastAsia="標楷體" w:hAnsi="標楷體" w:cs="微軟正黑體"/>
          <w:kern w:val="0"/>
          <w:szCs w:val="24"/>
        </w:rPr>
        <w:t xml:space="preserve">3-2 </w:t>
      </w:r>
      <w:r w:rsidRPr="00F6192B">
        <w:rPr>
          <w:rFonts w:ascii="標楷體" w:eastAsia="標楷體" w:hAnsi="標楷體" w:cs="微軟正黑體" w:hint="eastAsia"/>
          <w:kern w:val="0"/>
          <w:szCs w:val="24"/>
        </w:rPr>
        <w:t>學校之學生學習成效</w:t>
      </w:r>
    </w:p>
    <w:p w:rsidR="00BF23E6" w:rsidRPr="00F6192B" w:rsidRDefault="00BF23E6" w:rsidP="00F6192B">
      <w:pPr>
        <w:autoSpaceDE w:val="0"/>
        <w:autoSpaceDN w:val="0"/>
        <w:adjustRightInd w:val="0"/>
        <w:ind w:left="119" w:right="79" w:firstLine="23"/>
        <w:jc w:val="both"/>
        <w:rPr>
          <w:rFonts w:ascii="標楷體" w:eastAsia="標楷體" w:hAnsi="標楷體" w:cs="微軟正黑體"/>
          <w:kern w:val="0"/>
          <w:szCs w:val="24"/>
        </w:rPr>
      </w:pPr>
      <w:r w:rsidRPr="00F6192B">
        <w:rPr>
          <w:rFonts w:ascii="標楷體" w:eastAsia="標楷體" w:hAnsi="標楷體" w:cs="微軟正黑體"/>
          <w:kern w:val="0"/>
          <w:szCs w:val="24"/>
        </w:rPr>
        <w:t xml:space="preserve">3-3 </w:t>
      </w:r>
      <w:r w:rsidRPr="00F6192B">
        <w:rPr>
          <w:rFonts w:ascii="標楷體" w:eastAsia="標楷體" w:hAnsi="標楷體" w:cs="微軟正黑體" w:hint="eastAsia"/>
          <w:kern w:val="0"/>
          <w:szCs w:val="24"/>
        </w:rPr>
        <w:t>學校向互動關係人之資訊公開成效</w:t>
      </w:r>
      <w:r w:rsidRPr="00F6192B">
        <w:rPr>
          <w:rFonts w:ascii="標楷體" w:eastAsia="標楷體" w:hAnsi="標楷體" w:cs="微軟正黑體"/>
          <w:kern w:val="0"/>
          <w:szCs w:val="24"/>
        </w:rPr>
        <w:t xml:space="preserve"> </w:t>
      </w:r>
    </w:p>
    <w:p w:rsidR="00BF23E6" w:rsidRPr="00F6192B" w:rsidRDefault="00BF23E6" w:rsidP="00F6192B">
      <w:pPr>
        <w:autoSpaceDE w:val="0"/>
        <w:autoSpaceDN w:val="0"/>
        <w:adjustRightInd w:val="0"/>
        <w:ind w:left="118" w:right="3753"/>
        <w:rPr>
          <w:rFonts w:ascii="標楷體" w:eastAsia="標楷體" w:hAnsi="標楷體" w:cs="微軟正黑體"/>
          <w:b/>
          <w:kern w:val="0"/>
          <w:szCs w:val="24"/>
        </w:rPr>
      </w:pPr>
    </w:p>
    <w:p w:rsidR="00BF23E6" w:rsidRPr="00F6192B" w:rsidRDefault="00BF23E6" w:rsidP="00F6192B">
      <w:pPr>
        <w:autoSpaceDE w:val="0"/>
        <w:autoSpaceDN w:val="0"/>
        <w:adjustRightInd w:val="0"/>
        <w:ind w:left="118" w:right="3753"/>
        <w:rPr>
          <w:rFonts w:ascii="標楷體" w:eastAsia="標楷體" w:hAnsi="標楷體" w:cs="微軟正黑體"/>
          <w:b/>
          <w:kern w:val="0"/>
          <w:sz w:val="28"/>
          <w:szCs w:val="28"/>
        </w:rPr>
      </w:pPr>
      <w:r w:rsidRPr="00F6192B">
        <w:rPr>
          <w:rFonts w:ascii="標楷體" w:eastAsia="標楷體" w:hAnsi="標楷體" w:cs="微軟正黑體" w:hint="eastAsia"/>
          <w:b/>
          <w:kern w:val="0"/>
          <w:sz w:val="28"/>
          <w:szCs w:val="28"/>
        </w:rPr>
        <w:t>項目四：自我改善與永續發展</w:t>
      </w:r>
    </w:p>
    <w:p w:rsidR="00BF23E6" w:rsidRPr="00F6192B" w:rsidRDefault="00BF23E6" w:rsidP="00F6192B">
      <w:pPr>
        <w:autoSpaceDE w:val="0"/>
        <w:autoSpaceDN w:val="0"/>
        <w:adjustRightInd w:val="0"/>
        <w:ind w:left="119" w:right="79" w:firstLine="561"/>
        <w:jc w:val="both"/>
        <w:rPr>
          <w:rFonts w:ascii="標楷體" w:eastAsia="標楷體" w:hAnsi="標楷體" w:cs="微軟正黑體"/>
          <w:kern w:val="0"/>
          <w:szCs w:val="24"/>
        </w:rPr>
      </w:pPr>
      <w:r w:rsidRPr="00F6192B">
        <w:rPr>
          <w:rFonts w:ascii="標楷體" w:eastAsia="標楷體" w:hAnsi="標楷體" w:cs="微軟正黑體" w:hint="eastAsia"/>
          <w:kern w:val="0"/>
          <w:szCs w:val="24"/>
        </w:rPr>
        <w:t>學校除能建立內部評鑑作法，自主檢視各單位的行政與教學成效，並依據檢視成果推動持續改善作為，以提升教育品質，進而達成學校教育目標。同時，學校能善用校務評鑑與系所評鑑之結果作為自我改善與提升學校教育成效</w:t>
      </w:r>
      <w:proofErr w:type="gramStart"/>
      <w:r w:rsidRPr="00F6192B">
        <w:rPr>
          <w:rFonts w:ascii="標楷體" w:eastAsia="標楷體" w:hAnsi="標楷體" w:cs="微軟正黑體" w:hint="eastAsia"/>
          <w:kern w:val="0"/>
          <w:szCs w:val="24"/>
        </w:rPr>
        <w:t>之參據</w:t>
      </w:r>
      <w:proofErr w:type="gramEnd"/>
      <w:r w:rsidRPr="00F6192B">
        <w:rPr>
          <w:rFonts w:ascii="標楷體" w:eastAsia="標楷體" w:hAnsi="標楷體" w:cs="微軟正黑體" w:hint="eastAsia"/>
          <w:kern w:val="0"/>
          <w:szCs w:val="24"/>
        </w:rPr>
        <w:t>。</w:t>
      </w:r>
      <w:proofErr w:type="gramStart"/>
      <w:r w:rsidRPr="00F6192B">
        <w:rPr>
          <w:rFonts w:ascii="標楷體" w:eastAsia="標楷體" w:hAnsi="標楷體" w:cs="微軟正黑體" w:hint="eastAsia"/>
          <w:kern w:val="0"/>
          <w:szCs w:val="24"/>
        </w:rPr>
        <w:t>再者，</w:t>
      </w:r>
      <w:proofErr w:type="gramEnd"/>
      <w:r w:rsidRPr="00F6192B">
        <w:rPr>
          <w:rFonts w:ascii="標楷體" w:eastAsia="標楷體" w:hAnsi="標楷體" w:cs="微軟正黑體" w:hint="eastAsia"/>
          <w:kern w:val="0"/>
          <w:szCs w:val="24"/>
        </w:rPr>
        <w:t>學校面對嚴峻的高教環境，能有創新作為與永續發展對策，並在財務穩健發展的基礎下，建立維護教職員工生權益的機制，以使教職員工生能與學校發展共享共榮。</w:t>
      </w:r>
    </w:p>
    <w:p w:rsidR="00BF23E6" w:rsidRPr="00F6192B" w:rsidRDefault="00BF23E6" w:rsidP="00F6192B">
      <w:pPr>
        <w:autoSpaceDE w:val="0"/>
        <w:autoSpaceDN w:val="0"/>
        <w:adjustRightInd w:val="0"/>
        <w:ind w:left="728" w:right="79" w:hanging="586"/>
        <w:jc w:val="both"/>
        <w:rPr>
          <w:rFonts w:ascii="標楷體" w:eastAsia="標楷體" w:hAnsi="標楷體" w:cs="微軟正黑體"/>
          <w:kern w:val="0"/>
          <w:szCs w:val="24"/>
        </w:rPr>
      </w:pPr>
      <w:r w:rsidRPr="00F6192B">
        <w:rPr>
          <w:rFonts w:ascii="標楷體" w:eastAsia="標楷體" w:hAnsi="標楷體" w:cs="微軟正黑體"/>
          <w:kern w:val="0"/>
          <w:szCs w:val="24"/>
        </w:rPr>
        <w:t xml:space="preserve">4-1 </w:t>
      </w:r>
      <w:r w:rsidRPr="00F6192B">
        <w:rPr>
          <w:rFonts w:ascii="標楷體" w:eastAsia="標楷體" w:hAnsi="標楷體" w:cs="微軟正黑體" w:hint="eastAsia"/>
          <w:kern w:val="0"/>
          <w:szCs w:val="24"/>
        </w:rPr>
        <w:t>學校內外部評鑑結果（含上一週期校務評鑑與系所評鑑）之使用、檢討及改善作法</w:t>
      </w:r>
    </w:p>
    <w:p w:rsidR="00BF23E6" w:rsidRPr="00F6192B" w:rsidRDefault="00BF23E6" w:rsidP="00F6192B">
      <w:pPr>
        <w:autoSpaceDE w:val="0"/>
        <w:autoSpaceDN w:val="0"/>
        <w:adjustRightInd w:val="0"/>
        <w:ind w:left="119" w:right="79" w:firstLine="23"/>
        <w:jc w:val="both"/>
        <w:rPr>
          <w:rFonts w:ascii="標楷體" w:eastAsia="標楷體" w:hAnsi="標楷體" w:cs="微軟正黑體"/>
          <w:kern w:val="0"/>
          <w:szCs w:val="24"/>
        </w:rPr>
      </w:pPr>
      <w:r w:rsidRPr="00F6192B">
        <w:rPr>
          <w:rFonts w:ascii="標楷體" w:eastAsia="標楷體" w:hAnsi="標楷體" w:cs="微軟正黑體"/>
          <w:kern w:val="0"/>
          <w:szCs w:val="24"/>
        </w:rPr>
        <w:t xml:space="preserve">4-2 </w:t>
      </w:r>
      <w:r w:rsidRPr="00F6192B">
        <w:rPr>
          <w:rFonts w:ascii="標楷體" w:eastAsia="標楷體" w:hAnsi="標楷體" w:cs="微軟正黑體" w:hint="eastAsia"/>
          <w:kern w:val="0"/>
          <w:szCs w:val="24"/>
        </w:rPr>
        <w:t>學校創新作為與永續發展之</w:t>
      </w:r>
      <w:proofErr w:type="gramStart"/>
      <w:r w:rsidRPr="00F6192B">
        <w:rPr>
          <w:rFonts w:ascii="標楷體" w:eastAsia="標楷體" w:hAnsi="標楷體" w:cs="微軟正黑體" w:hint="eastAsia"/>
          <w:kern w:val="0"/>
          <w:szCs w:val="24"/>
        </w:rPr>
        <w:t>規</w:t>
      </w:r>
      <w:proofErr w:type="gramEnd"/>
      <w:r w:rsidRPr="00F6192B">
        <w:rPr>
          <w:rFonts w:ascii="標楷體" w:eastAsia="標楷體" w:hAnsi="標楷體" w:cs="微軟正黑體" w:hint="eastAsia"/>
          <w:kern w:val="0"/>
          <w:szCs w:val="24"/>
        </w:rPr>
        <w:t>畫與作法</w:t>
      </w:r>
    </w:p>
    <w:p w:rsidR="00BF23E6" w:rsidRPr="00F6192B" w:rsidRDefault="00BF23E6" w:rsidP="00F6192B">
      <w:pPr>
        <w:autoSpaceDE w:val="0"/>
        <w:autoSpaceDN w:val="0"/>
        <w:adjustRightInd w:val="0"/>
        <w:ind w:left="119" w:right="79" w:firstLine="23"/>
        <w:jc w:val="both"/>
        <w:rPr>
          <w:rFonts w:ascii="標楷體" w:eastAsia="標楷體" w:hAnsi="標楷體" w:cs="微軟正黑體"/>
          <w:kern w:val="0"/>
          <w:szCs w:val="24"/>
        </w:rPr>
      </w:pPr>
      <w:r w:rsidRPr="00F6192B">
        <w:rPr>
          <w:rFonts w:ascii="標楷體" w:eastAsia="標楷體" w:hAnsi="標楷體" w:cs="微軟正黑體"/>
          <w:kern w:val="0"/>
          <w:szCs w:val="24"/>
        </w:rPr>
        <w:t xml:space="preserve">4-3 </w:t>
      </w:r>
      <w:r w:rsidRPr="00F6192B">
        <w:rPr>
          <w:rFonts w:ascii="標楷體" w:eastAsia="標楷體" w:hAnsi="標楷體" w:cs="微軟正黑體" w:hint="eastAsia"/>
          <w:kern w:val="0"/>
          <w:szCs w:val="24"/>
        </w:rPr>
        <w:t>學校維護教職員及學生權益之作法</w:t>
      </w:r>
    </w:p>
    <w:p w:rsidR="000A5466" w:rsidRPr="00F6192B" w:rsidRDefault="00BF23E6" w:rsidP="00F6192B">
      <w:pPr>
        <w:autoSpaceDE w:val="0"/>
        <w:autoSpaceDN w:val="0"/>
        <w:adjustRightInd w:val="0"/>
        <w:ind w:left="119" w:right="79" w:firstLine="23"/>
        <w:jc w:val="both"/>
        <w:rPr>
          <w:rFonts w:hint="eastAsia"/>
          <w:szCs w:val="24"/>
        </w:rPr>
      </w:pPr>
      <w:r w:rsidRPr="00F6192B">
        <w:rPr>
          <w:rFonts w:ascii="標楷體" w:eastAsia="標楷體" w:hAnsi="標楷體" w:cs="微軟正黑體"/>
          <w:kern w:val="0"/>
          <w:szCs w:val="24"/>
        </w:rPr>
        <w:t xml:space="preserve">4-4 </w:t>
      </w:r>
      <w:r w:rsidRPr="00F6192B">
        <w:rPr>
          <w:rFonts w:ascii="標楷體" w:eastAsia="標楷體" w:hAnsi="標楷體" w:cs="微軟正黑體" w:hint="eastAsia"/>
          <w:kern w:val="0"/>
          <w:szCs w:val="24"/>
        </w:rPr>
        <w:t>學校確保財務永續之機制與作法</w:t>
      </w:r>
    </w:p>
    <w:sectPr w:rsidR="000A5466" w:rsidRPr="00F6192B" w:rsidSect="00BF23E6">
      <w:footerReference w:type="default" r:id="rId4"/>
      <w:pgSz w:w="11906" w:h="16838"/>
      <w:pgMar w:top="1440" w:right="1416" w:bottom="1440" w:left="156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90C" w:rsidRDefault="00BF23E6">
    <w:pPr>
      <w:autoSpaceDE w:val="0"/>
      <w:autoSpaceDN w:val="0"/>
      <w:adjustRightInd w:val="0"/>
      <w:spacing w:line="200" w:lineRule="exact"/>
      <w:rPr>
        <w:rFonts w:ascii="Times New Roman" w:hAnsi="Times New Roman"/>
        <w:kern w:val="0"/>
        <w:sz w:val="20"/>
        <w:szCs w:val="20"/>
      </w:rPr>
    </w:pPr>
    <w:r>
      <w:rPr>
        <w:noProof/>
      </w:rPr>
      <mc:AlternateContent>
        <mc:Choice Requires="wps">
          <w:drawing>
            <wp:anchor distT="0" distB="0" distL="114300" distR="114300" simplePos="0" relativeHeight="251659264" behindDoc="1" locked="0" layoutInCell="0" allowOverlap="1">
              <wp:simplePos x="0" y="0"/>
              <wp:positionH relativeFrom="page">
                <wp:posOffset>3691890</wp:posOffset>
              </wp:positionH>
              <wp:positionV relativeFrom="page">
                <wp:posOffset>9772015</wp:posOffset>
              </wp:positionV>
              <wp:extent cx="178435" cy="15240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90C" w:rsidRDefault="00F6192B">
                          <w:pPr>
                            <w:autoSpaceDE w:val="0"/>
                            <w:autoSpaceDN w:val="0"/>
                            <w:adjustRightInd w:val="0"/>
                            <w:spacing w:line="225" w:lineRule="exact"/>
                            <w:ind w:left="40" w:right="-20"/>
                            <w:rPr>
                              <w:rFonts w:ascii="Times New Roman" w:hAnsi="Times New Roman"/>
                              <w:kern w:val="0"/>
                              <w:sz w:val="20"/>
                              <w:szCs w:val="20"/>
                            </w:rPr>
                          </w:pPr>
                          <w:r>
                            <w:rPr>
                              <w:rFonts w:ascii="Times New Roman" w:hAnsi="Times New Roman"/>
                              <w:kern w:val="0"/>
                              <w:sz w:val="20"/>
                              <w:szCs w:val="20"/>
                            </w:rPr>
                            <w:fldChar w:fldCharType="begin"/>
                          </w:r>
                          <w:r>
                            <w:rPr>
                              <w:rFonts w:ascii="Times New Roman" w:hAnsi="Times New Roman"/>
                              <w:kern w:val="0"/>
                              <w:sz w:val="20"/>
                              <w:szCs w:val="20"/>
                            </w:rPr>
                            <w:instrText xml:space="preserve"> PAGE </w:instrText>
                          </w:r>
                          <w:r>
                            <w:rPr>
                              <w:rFonts w:ascii="Times New Roman" w:hAnsi="Times New Roman"/>
                              <w:kern w:val="0"/>
                              <w:sz w:val="20"/>
                              <w:szCs w:val="20"/>
                            </w:rPr>
                            <w:fldChar w:fldCharType="separate"/>
                          </w:r>
                          <w:r>
                            <w:rPr>
                              <w:rFonts w:ascii="Times New Roman" w:hAnsi="Times New Roman"/>
                              <w:noProof/>
                              <w:kern w:val="0"/>
                              <w:sz w:val="20"/>
                              <w:szCs w:val="20"/>
                            </w:rPr>
                            <w:t>2</w:t>
                          </w:r>
                          <w:r>
                            <w:rPr>
                              <w:rFonts w:ascii="Times New Roman" w:hAnsi="Times New Roman"/>
                              <w:kern w:val="0"/>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290.7pt;margin-top:769.45pt;width:14.0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" o:allowincell="f" filled="f" stroked="f">
              <v:textbox inset="0,0,0,0">
                <w:txbxContent>
                  <w:p w:rsidR="0067590C" w:rsidRDefault="00F6192B">
                    <w:pPr>
                      <w:autoSpaceDE w:val="0"/>
                      <w:autoSpaceDN w:val="0"/>
                      <w:adjustRightInd w:val="0"/>
                      <w:spacing w:line="225" w:lineRule="exact"/>
                      <w:ind w:left="40" w:right="-20"/>
                      <w:rPr>
                        <w:rFonts w:ascii="Times New Roman" w:hAnsi="Times New Roman"/>
                        <w:kern w:val="0"/>
                        <w:sz w:val="20"/>
                        <w:szCs w:val="20"/>
                      </w:rPr>
                    </w:pPr>
                    <w:r>
                      <w:rPr>
                        <w:rFonts w:ascii="Times New Roman" w:hAnsi="Times New Roman"/>
                        <w:kern w:val="0"/>
                        <w:sz w:val="20"/>
                        <w:szCs w:val="20"/>
                      </w:rPr>
                      <w:fldChar w:fldCharType="begin"/>
                    </w:r>
                    <w:r>
                      <w:rPr>
                        <w:rFonts w:ascii="Times New Roman" w:hAnsi="Times New Roman"/>
                        <w:kern w:val="0"/>
                        <w:sz w:val="20"/>
                        <w:szCs w:val="20"/>
                      </w:rPr>
                      <w:instrText xml:space="preserve"> PAGE </w:instrText>
                    </w:r>
                    <w:r>
                      <w:rPr>
                        <w:rFonts w:ascii="Times New Roman" w:hAnsi="Times New Roman"/>
                        <w:kern w:val="0"/>
                        <w:sz w:val="20"/>
                        <w:szCs w:val="20"/>
                      </w:rPr>
                      <w:fldChar w:fldCharType="separate"/>
                    </w:r>
                    <w:r>
                      <w:rPr>
                        <w:rFonts w:ascii="Times New Roman" w:hAnsi="Times New Roman"/>
                        <w:noProof/>
                        <w:kern w:val="0"/>
                        <w:sz w:val="20"/>
                        <w:szCs w:val="20"/>
                      </w:rPr>
                      <w:t>2</w:t>
                    </w:r>
                    <w:r>
                      <w:rPr>
                        <w:rFonts w:ascii="Times New Roman" w:hAnsi="Times New Roman"/>
                        <w:kern w:val="0"/>
                        <w:sz w:val="20"/>
                        <w:szCs w:val="20"/>
                      </w:rPr>
                      <w:fldChar w:fldCharType="end"/>
                    </w:r>
                  </w:p>
                </w:txbxContent>
              </v:textbox>
              <w10:wrap anchorx="page" anchory="page"/>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E6"/>
    <w:rsid w:val="000A5466"/>
    <w:rsid w:val="00BF23E6"/>
    <w:rsid w:val="00EE5E3F"/>
    <w:rsid w:val="00F619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8260913-7A57-4A3A-A71B-8F9F28D5E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3E6"/>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181</Words>
  <Characters>1035</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翁錦霞</dc:creator>
  <cp:keywords/>
  <dc:description/>
  <cp:lastModifiedBy>翁錦霞</cp:lastModifiedBy>
  <cp:revision>4</cp:revision>
  <dcterms:created xsi:type="dcterms:W3CDTF">2016-05-11T03:53:00Z</dcterms:created>
  <dcterms:modified xsi:type="dcterms:W3CDTF">2016-05-11T05:21:00Z</dcterms:modified>
</cp:coreProperties>
</file>