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103" w:rsidRPr="00EF6103" w:rsidRDefault="00EF6103" w:rsidP="00EF6103">
      <w:pPr>
        <w:autoSpaceDE w:val="0"/>
        <w:autoSpaceDN w:val="0"/>
        <w:adjustRightInd w:val="0"/>
        <w:spacing w:line="507" w:lineRule="exact"/>
        <w:ind w:left="118" w:right="1249"/>
        <w:jc w:val="both"/>
        <w:rPr>
          <w:rFonts w:ascii="標楷體" w:eastAsia="標楷體" w:hAnsi="標楷體" w:cs="微軟正黑體"/>
          <w:b/>
          <w:kern w:val="0"/>
          <w:sz w:val="28"/>
          <w:szCs w:val="28"/>
        </w:rPr>
      </w:pPr>
      <w:r w:rsidRPr="00EF6103">
        <w:rPr>
          <w:rFonts w:ascii="標楷體" w:eastAsia="標楷體" w:hAnsi="標楷體" w:cs="微軟正黑體" w:hint="eastAsia"/>
          <w:b/>
          <w:kern w:val="0"/>
          <w:position w:val="-2"/>
          <w:sz w:val="28"/>
          <w:szCs w:val="28"/>
        </w:rPr>
        <w:t>附錄</w:t>
      </w:r>
      <w:r w:rsidRPr="00EF6103">
        <w:rPr>
          <w:rFonts w:ascii="標楷體" w:eastAsia="標楷體" w:hAnsi="標楷體" w:cs="微軟正黑體"/>
          <w:b/>
          <w:spacing w:val="2"/>
          <w:kern w:val="0"/>
          <w:position w:val="-2"/>
          <w:sz w:val="28"/>
          <w:szCs w:val="28"/>
        </w:rPr>
        <w:t xml:space="preserve"> </w:t>
      </w:r>
      <w:r w:rsidRPr="00EF6103">
        <w:rPr>
          <w:rFonts w:ascii="標楷體" w:eastAsia="標楷體" w:hAnsi="標楷體"/>
          <w:b/>
          <w:bCs/>
          <w:kern w:val="0"/>
          <w:position w:val="-2"/>
          <w:sz w:val="28"/>
          <w:szCs w:val="28"/>
        </w:rPr>
        <w:t xml:space="preserve">5  </w:t>
      </w:r>
      <w:r w:rsidRPr="00EF6103">
        <w:rPr>
          <w:rFonts w:ascii="標楷體" w:eastAsia="標楷體" w:hAnsi="標楷體"/>
          <w:b/>
          <w:bCs/>
          <w:spacing w:val="79"/>
          <w:kern w:val="0"/>
          <w:position w:val="-2"/>
          <w:sz w:val="28"/>
          <w:szCs w:val="28"/>
        </w:rPr>
        <w:t xml:space="preserve"> </w:t>
      </w:r>
      <w:r w:rsidRPr="00EF6103">
        <w:rPr>
          <w:rFonts w:ascii="標楷體" w:eastAsia="標楷體" w:hAnsi="標楷體" w:cs="微軟正黑體" w:hint="eastAsia"/>
          <w:b/>
          <w:kern w:val="0"/>
          <w:position w:val="-2"/>
          <w:sz w:val="28"/>
          <w:szCs w:val="28"/>
        </w:rPr>
        <w:t>大學校院自我評鑑作業之參考</w:t>
      </w:r>
    </w:p>
    <w:p w:rsidR="00EF6103" w:rsidRPr="00EF6103" w:rsidRDefault="00EF6103" w:rsidP="00EF6103">
      <w:pPr>
        <w:autoSpaceDE w:val="0"/>
        <w:autoSpaceDN w:val="0"/>
        <w:adjustRightInd w:val="0"/>
        <w:spacing w:before="19" w:line="249" w:lineRule="auto"/>
        <w:ind w:left="118" w:right="83" w:firstLine="560"/>
        <w:jc w:val="both"/>
        <w:rPr>
          <w:rFonts w:ascii="標楷體" w:eastAsia="標楷體" w:hAnsi="標楷體" w:cs="微軟正黑體"/>
          <w:kern w:val="0"/>
          <w:szCs w:val="24"/>
        </w:rPr>
      </w:pPr>
    </w:p>
    <w:p w:rsidR="00EF6103" w:rsidRPr="00780FDC" w:rsidRDefault="00EF6103" w:rsidP="00F00ED0">
      <w:pPr>
        <w:autoSpaceDE w:val="0"/>
        <w:autoSpaceDN w:val="0"/>
        <w:adjustRightInd w:val="0"/>
        <w:ind w:left="119" w:right="21" w:firstLine="483"/>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自我評鑑為認可制評鑑的核心作為，本會為使大學校院能完善推動自我評鑑，彙整與分析先進國家評鑑之自我評鑑作法後，提出「準備與設計</w:t>
      </w:r>
      <w:r w:rsidR="00780FDC" w:rsidRPr="00780FDC">
        <w:rPr>
          <w:rFonts w:ascii="標楷體" w:eastAsia="標楷體" w:hAnsi="標楷體" w:cs="微軟正黑體" w:hint="eastAsia"/>
          <w:kern w:val="0"/>
          <w:szCs w:val="24"/>
        </w:rPr>
        <w:t>」、「</w:t>
      </w:r>
      <w:r w:rsidRPr="00780FDC">
        <w:rPr>
          <w:rFonts w:ascii="標楷體" w:eastAsia="標楷體" w:hAnsi="標楷體" w:cs="微軟正黑體" w:hint="eastAsia"/>
          <w:kern w:val="0"/>
          <w:szCs w:val="24"/>
        </w:rPr>
        <w:t>組織」、</w:t>
      </w:r>
      <w:r w:rsidR="00780FDC" w:rsidRPr="00780FDC">
        <w:rPr>
          <w:rFonts w:ascii="標楷體" w:eastAsia="標楷體" w:hAnsi="標楷體" w:cs="微軟正黑體" w:hint="eastAsia"/>
          <w:kern w:val="0"/>
          <w:szCs w:val="24"/>
        </w:rPr>
        <w:t>「</w:t>
      </w:r>
      <w:r w:rsidRPr="00780FDC">
        <w:rPr>
          <w:rFonts w:ascii="標楷體" w:eastAsia="標楷體" w:hAnsi="標楷體" w:cs="微軟正黑體" w:hint="eastAsia"/>
          <w:kern w:val="0"/>
          <w:szCs w:val="24"/>
        </w:rPr>
        <w:t>執行」、「結果討論與撰寫」四階段的自我評鑑作業模式，各大學校院可根據本身條件，視實際需求進行調整，展現自我評鑑作業之特色。</w:t>
      </w:r>
    </w:p>
    <w:p w:rsidR="00EF6103" w:rsidRPr="00780FDC" w:rsidRDefault="00EF6103" w:rsidP="00780FDC">
      <w:pPr>
        <w:autoSpaceDE w:val="0"/>
        <w:autoSpaceDN w:val="0"/>
        <w:adjustRightInd w:val="0"/>
        <w:rPr>
          <w:rFonts w:ascii="標楷體" w:eastAsia="標楷體" w:hAnsi="標楷體" w:cs="微軟正黑體"/>
          <w:kern w:val="0"/>
          <w:szCs w:val="24"/>
        </w:rPr>
      </w:pPr>
    </w:p>
    <w:p w:rsidR="00EF6103" w:rsidRPr="00780FDC" w:rsidRDefault="00EF6103" w:rsidP="00780FDC">
      <w:pPr>
        <w:autoSpaceDE w:val="0"/>
        <w:autoSpaceDN w:val="0"/>
        <w:adjustRightInd w:val="0"/>
        <w:ind w:left="118" w:right="5513"/>
        <w:jc w:val="both"/>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壹、準備與設計階段</w:t>
      </w:r>
    </w:p>
    <w:p w:rsidR="00EF6103" w:rsidRPr="00780FDC" w:rsidRDefault="00EF6103" w:rsidP="00F00ED0">
      <w:pPr>
        <w:autoSpaceDE w:val="0"/>
        <w:autoSpaceDN w:val="0"/>
        <w:adjustRightInd w:val="0"/>
        <w:ind w:left="118" w:right="13" w:firstLine="484"/>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準備與設計階段是整個自我評鑑過程的前置計畫</w:t>
      </w:r>
      <w:r w:rsidR="00780FDC" w:rsidRPr="00780FDC">
        <w:rPr>
          <w:rFonts w:ascii="標楷體" w:eastAsia="標楷體" w:hAnsi="標楷體" w:cs="微軟正黑體" w:hint="eastAsia"/>
          <w:kern w:val="0"/>
          <w:szCs w:val="24"/>
        </w:rPr>
        <w:t>，</w:t>
      </w:r>
      <w:r w:rsidRPr="00780FDC">
        <w:rPr>
          <w:rFonts w:ascii="標楷體" w:eastAsia="標楷體" w:hAnsi="標楷體" w:cs="微軟正黑體" w:hint="eastAsia"/>
          <w:kern w:val="0"/>
          <w:szCs w:val="24"/>
        </w:rPr>
        <w:t>此階段若做得好，接下來的步驟將順利進行，反之則事倍功半。詳細內容如下所述：</w:t>
      </w:r>
      <w:r w:rsidRPr="00780FDC">
        <w:rPr>
          <w:rFonts w:ascii="標楷體" w:eastAsia="標楷體" w:hAnsi="標楷體" w:cs="微軟正黑體"/>
          <w:kern w:val="0"/>
          <w:szCs w:val="24"/>
        </w:rPr>
        <w:t xml:space="preserve"> </w:t>
      </w:r>
    </w:p>
    <w:p w:rsidR="00EF6103" w:rsidRPr="00780FDC" w:rsidRDefault="00EF6103" w:rsidP="00780FDC">
      <w:pPr>
        <w:autoSpaceDE w:val="0"/>
        <w:autoSpaceDN w:val="0"/>
        <w:adjustRightInd w:val="0"/>
        <w:ind w:right="13"/>
        <w:jc w:val="both"/>
        <w:rPr>
          <w:rFonts w:ascii="標楷體" w:eastAsia="標楷體" w:hAnsi="標楷體" w:cs="微軟正黑體"/>
          <w:kern w:val="0"/>
          <w:szCs w:val="24"/>
        </w:rPr>
      </w:pPr>
    </w:p>
    <w:p w:rsidR="00EF6103" w:rsidRPr="00780FDC" w:rsidRDefault="00EF6103" w:rsidP="00780FDC">
      <w:pPr>
        <w:autoSpaceDE w:val="0"/>
        <w:autoSpaceDN w:val="0"/>
        <w:adjustRightInd w:val="0"/>
        <w:ind w:right="13"/>
        <w:jc w:val="both"/>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一、成立「前置評鑑計畫小組」</w:t>
      </w:r>
    </w:p>
    <w:p w:rsidR="00EF6103" w:rsidRPr="00780FDC" w:rsidRDefault="00EF6103" w:rsidP="00F00ED0">
      <w:pPr>
        <w:autoSpaceDE w:val="0"/>
        <w:autoSpaceDN w:val="0"/>
        <w:adjustRightInd w:val="0"/>
        <w:ind w:left="118" w:right="74" w:firstLine="498"/>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成立一個前置評鑑計畫小組是大學校院進行自我評鑑的第一個步驟。計畫小組成立的目的即是為了診斷大學校院、建議評鑑之基本</w:t>
      </w:r>
      <w:r w:rsidRPr="00780FDC">
        <w:rPr>
          <w:rFonts w:ascii="標楷體" w:eastAsia="標楷體" w:hAnsi="標楷體" w:cs="微軟正黑體"/>
          <w:kern w:val="0"/>
          <w:szCs w:val="24"/>
        </w:rPr>
        <w:t xml:space="preserve"> </w:t>
      </w:r>
      <w:r w:rsidRPr="00780FDC">
        <w:rPr>
          <w:rFonts w:ascii="標楷體" w:eastAsia="標楷體" w:hAnsi="標楷體" w:cs="微軟正黑體" w:hint="eastAsia"/>
          <w:kern w:val="0"/>
          <w:szCs w:val="24"/>
        </w:rPr>
        <w:t>步驟和設計選擇，而其最重要的功能就是在自我評鑑開始之前設計整個評鑑過程；此外，此計畫小組亦會隨著自我評鑑的進行，轉變成後來的評鑑指導委員會。</w:t>
      </w:r>
    </w:p>
    <w:p w:rsidR="00EF6103" w:rsidRPr="00780FDC" w:rsidRDefault="00EF6103" w:rsidP="00780FDC">
      <w:pPr>
        <w:autoSpaceDE w:val="0"/>
        <w:autoSpaceDN w:val="0"/>
        <w:adjustRightInd w:val="0"/>
        <w:ind w:left="678" w:right="84" w:hanging="560"/>
        <w:rPr>
          <w:rFonts w:ascii="標楷體" w:eastAsia="標楷體" w:hAnsi="標楷體" w:cs="微軟正黑體"/>
          <w:kern w:val="0"/>
          <w:szCs w:val="24"/>
        </w:rPr>
      </w:pPr>
    </w:p>
    <w:p w:rsidR="00EF6103" w:rsidRPr="00780FDC" w:rsidRDefault="00EF6103" w:rsidP="00780FDC">
      <w:pPr>
        <w:autoSpaceDE w:val="0"/>
        <w:autoSpaceDN w:val="0"/>
        <w:adjustRightInd w:val="0"/>
        <w:ind w:left="678" w:right="84" w:hanging="560"/>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二、獲得領導者的支持</w:t>
      </w:r>
      <w:r w:rsidRPr="00780FDC">
        <w:rPr>
          <w:rFonts w:ascii="標楷體" w:eastAsia="標楷體" w:hAnsi="標楷體" w:cs="微軟正黑體"/>
          <w:b/>
          <w:kern w:val="0"/>
          <w:sz w:val="28"/>
          <w:szCs w:val="28"/>
        </w:rPr>
        <w:t xml:space="preserve"> </w:t>
      </w:r>
    </w:p>
    <w:p w:rsidR="00EF6103" w:rsidRPr="00780FDC" w:rsidRDefault="00EF6103" w:rsidP="00F00ED0">
      <w:pPr>
        <w:autoSpaceDE w:val="0"/>
        <w:autoSpaceDN w:val="0"/>
        <w:adjustRightInd w:val="0"/>
        <w:ind w:left="142" w:right="21" w:firstLine="488"/>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大學校院進行自我評鑑之前，必須具備一些先決條件。若大學校院缺乏相關先決條件，則計畫小組必須採取必要的行動使其產生，其中「領導者的支持」即是必須具備的先決條件之一。當領導者對評鑑的態度是明確且具支持性時，計畫小組的成員必須要求領導者對整個大學校院公開相關訊息。</w:t>
      </w:r>
    </w:p>
    <w:p w:rsidR="00EF6103" w:rsidRPr="00780FDC" w:rsidRDefault="00EF6103" w:rsidP="00780FDC">
      <w:pPr>
        <w:autoSpaceDE w:val="0"/>
        <w:autoSpaceDN w:val="0"/>
        <w:adjustRightInd w:val="0"/>
        <w:ind w:left="678" w:right="74" w:hanging="560"/>
        <w:rPr>
          <w:rFonts w:ascii="標楷體" w:eastAsia="標楷體" w:hAnsi="標楷體" w:cs="微軟正黑體"/>
          <w:kern w:val="0"/>
          <w:szCs w:val="24"/>
        </w:rPr>
      </w:pPr>
    </w:p>
    <w:p w:rsidR="00EF6103" w:rsidRPr="00780FDC" w:rsidRDefault="00EF6103" w:rsidP="00780FDC">
      <w:pPr>
        <w:autoSpaceDE w:val="0"/>
        <w:autoSpaceDN w:val="0"/>
        <w:adjustRightInd w:val="0"/>
        <w:ind w:left="678" w:right="74" w:hanging="560"/>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三、擁有適當水準的專門技術</w:t>
      </w:r>
      <w:r w:rsidRPr="00780FDC">
        <w:rPr>
          <w:rFonts w:ascii="標楷體" w:eastAsia="標楷體" w:hAnsi="標楷體" w:cs="微軟正黑體"/>
          <w:b/>
          <w:kern w:val="0"/>
          <w:sz w:val="28"/>
          <w:szCs w:val="28"/>
        </w:rPr>
        <w:t xml:space="preserve"> </w:t>
      </w:r>
    </w:p>
    <w:p w:rsidR="00EF6103" w:rsidRPr="00780FDC" w:rsidRDefault="00EF6103" w:rsidP="00F00ED0">
      <w:pPr>
        <w:autoSpaceDE w:val="0"/>
        <w:autoSpaceDN w:val="0"/>
        <w:adjustRightInd w:val="0"/>
        <w:ind w:left="142" w:right="74" w:firstLine="488"/>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在自我評鑑的過程中，主要的參與者都需有適當水準的專門技術。此可透過對其他有類似設計或執行經驗之大學校院的諮詢與參訪，來確保大學校院內參與評鑑人員的專門技術，或舉辦「自我評鑑研習會」來達到此目的。</w:t>
      </w:r>
    </w:p>
    <w:p w:rsidR="00EF6103" w:rsidRPr="00780FDC" w:rsidRDefault="00EF6103" w:rsidP="00780FDC">
      <w:pPr>
        <w:autoSpaceDE w:val="0"/>
        <w:autoSpaceDN w:val="0"/>
        <w:adjustRightInd w:val="0"/>
        <w:ind w:left="118" w:right="75"/>
        <w:jc w:val="both"/>
        <w:rPr>
          <w:rFonts w:ascii="標楷體" w:eastAsia="標楷體" w:hAnsi="標楷體" w:cs="微軟正黑體"/>
          <w:kern w:val="0"/>
          <w:szCs w:val="24"/>
        </w:rPr>
      </w:pPr>
    </w:p>
    <w:p w:rsidR="00EF6103" w:rsidRPr="00780FDC" w:rsidRDefault="00EF6103" w:rsidP="00780FDC">
      <w:pPr>
        <w:autoSpaceDE w:val="0"/>
        <w:autoSpaceDN w:val="0"/>
        <w:adjustRightInd w:val="0"/>
        <w:ind w:left="118" w:right="21"/>
        <w:jc w:val="both"/>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四、適當的資源投入</w:t>
      </w:r>
    </w:p>
    <w:p w:rsidR="00EF6103" w:rsidRPr="00780FDC" w:rsidRDefault="00EF6103" w:rsidP="00780FDC">
      <w:pPr>
        <w:autoSpaceDE w:val="0"/>
        <w:autoSpaceDN w:val="0"/>
        <w:adjustRightInd w:val="0"/>
        <w:ind w:left="118" w:right="21" w:firstLine="560"/>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在自我評鑑的過程中，有適當資源的投入，才能確保自我評鑑的有效進行。</w:t>
      </w:r>
    </w:p>
    <w:p w:rsidR="00EF6103" w:rsidRPr="00780FDC" w:rsidRDefault="00EF6103" w:rsidP="00780FDC">
      <w:pPr>
        <w:autoSpaceDE w:val="0"/>
        <w:autoSpaceDN w:val="0"/>
        <w:adjustRightInd w:val="0"/>
        <w:ind w:left="678" w:right="163" w:hanging="560"/>
        <w:rPr>
          <w:rFonts w:ascii="標楷體" w:eastAsia="標楷體" w:hAnsi="標楷體" w:cs="微軟正黑體"/>
          <w:kern w:val="0"/>
          <w:szCs w:val="24"/>
        </w:rPr>
      </w:pPr>
    </w:p>
    <w:p w:rsidR="00EF6103" w:rsidRPr="00780FDC" w:rsidRDefault="00EF6103" w:rsidP="00780FDC">
      <w:pPr>
        <w:autoSpaceDE w:val="0"/>
        <w:autoSpaceDN w:val="0"/>
        <w:adjustRightInd w:val="0"/>
        <w:ind w:left="56" w:right="163" w:firstLine="62"/>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五、發展適當的內部動機</w:t>
      </w:r>
      <w:r w:rsidRPr="00780FDC">
        <w:rPr>
          <w:rFonts w:ascii="標楷體" w:eastAsia="標楷體" w:hAnsi="標楷體" w:cs="微軟正黑體"/>
          <w:b/>
          <w:kern w:val="0"/>
          <w:sz w:val="28"/>
          <w:szCs w:val="28"/>
        </w:rPr>
        <w:t xml:space="preserve"> </w:t>
      </w:r>
    </w:p>
    <w:p w:rsidR="00EF6103" w:rsidRPr="00780FDC" w:rsidRDefault="00EF6103" w:rsidP="00F00ED0">
      <w:pPr>
        <w:autoSpaceDE w:val="0"/>
        <w:autoSpaceDN w:val="0"/>
        <w:adjustRightInd w:val="0"/>
        <w:ind w:left="56" w:right="21" w:firstLine="504"/>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使所有大學校院自我評鑑活動的參與者，都知覺到自我評鑑是因為實際需要，計畫小組須在與領導者進行討論的機會時，讓領導者承諾於大學校院的改善；此外，並讓所有參與者培養出這樣的知覺，並使大學校院其他成員瞭解其參與的原因，及對大學校院而言其參與所代表的意義。</w:t>
      </w:r>
    </w:p>
    <w:p w:rsidR="00EF6103" w:rsidRPr="00780FDC" w:rsidRDefault="00EF6103" w:rsidP="00780FDC">
      <w:pPr>
        <w:autoSpaceDE w:val="0"/>
        <w:autoSpaceDN w:val="0"/>
        <w:adjustRightInd w:val="0"/>
        <w:ind w:left="118" w:right="6553"/>
        <w:jc w:val="both"/>
        <w:rPr>
          <w:rFonts w:ascii="標楷體" w:eastAsia="標楷體" w:hAnsi="標楷體" w:cs="微軟正黑體"/>
          <w:kern w:val="0"/>
          <w:szCs w:val="24"/>
        </w:rPr>
      </w:pPr>
    </w:p>
    <w:p w:rsidR="00EF6103" w:rsidRPr="00780FDC" w:rsidRDefault="00EF6103" w:rsidP="00780FDC">
      <w:pPr>
        <w:autoSpaceDE w:val="0"/>
        <w:autoSpaceDN w:val="0"/>
        <w:adjustRightInd w:val="0"/>
        <w:ind w:left="118" w:right="6553"/>
        <w:jc w:val="both"/>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貳、組織階段</w:t>
      </w:r>
    </w:p>
    <w:p w:rsidR="00EF6103" w:rsidRPr="00780FDC" w:rsidRDefault="00EF6103" w:rsidP="00780FDC">
      <w:pPr>
        <w:tabs>
          <w:tab w:val="left" w:pos="8505"/>
        </w:tabs>
        <w:autoSpaceDE w:val="0"/>
        <w:autoSpaceDN w:val="0"/>
        <w:adjustRightInd w:val="0"/>
        <w:ind w:left="118" w:right="92" w:firstLine="560"/>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經過準備與設計階段，接下來的步驟便是形成自我評鑑的組織。組織階段必須完成或準備的工作如下：</w:t>
      </w:r>
    </w:p>
    <w:p w:rsidR="00EF6103" w:rsidRPr="00780FDC" w:rsidRDefault="00EF6103" w:rsidP="00780FDC">
      <w:pPr>
        <w:autoSpaceDE w:val="0"/>
        <w:autoSpaceDN w:val="0"/>
        <w:adjustRightInd w:val="0"/>
        <w:ind w:left="118" w:right="92" w:firstLine="560"/>
        <w:rPr>
          <w:rFonts w:ascii="標楷體" w:eastAsia="標楷體" w:hAnsi="標楷體" w:cs="微軟正黑體"/>
          <w:kern w:val="0"/>
          <w:szCs w:val="24"/>
        </w:rPr>
      </w:pPr>
    </w:p>
    <w:p w:rsidR="00EF6103" w:rsidRPr="00780FDC" w:rsidRDefault="00EF6103" w:rsidP="00780FDC">
      <w:pPr>
        <w:autoSpaceDE w:val="0"/>
        <w:autoSpaceDN w:val="0"/>
        <w:adjustRightInd w:val="0"/>
        <w:ind w:left="678" w:right="164" w:hanging="560"/>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一、成立評鑑「指導委員會」</w:t>
      </w:r>
      <w:r w:rsidRPr="00780FDC">
        <w:rPr>
          <w:rFonts w:ascii="標楷體" w:eastAsia="標楷體" w:hAnsi="標楷體" w:cs="微軟正黑體"/>
          <w:b/>
          <w:kern w:val="0"/>
          <w:sz w:val="28"/>
          <w:szCs w:val="28"/>
        </w:rPr>
        <w:t xml:space="preserve"> </w:t>
      </w:r>
    </w:p>
    <w:p w:rsidR="00EF6103" w:rsidRPr="00780FDC" w:rsidRDefault="00EF6103" w:rsidP="00780FDC">
      <w:pPr>
        <w:autoSpaceDE w:val="0"/>
        <w:autoSpaceDN w:val="0"/>
        <w:adjustRightInd w:val="0"/>
        <w:ind w:left="56" w:right="21" w:firstLine="62"/>
        <w:jc w:val="both"/>
        <w:rPr>
          <w:rFonts w:ascii="標楷體" w:eastAsia="標楷體" w:hAnsi="標楷體" w:cs="微軟正黑體"/>
          <w:kern w:val="0"/>
          <w:szCs w:val="24"/>
        </w:rPr>
      </w:pPr>
      <w:r w:rsidRPr="00780FDC">
        <w:rPr>
          <w:rFonts w:ascii="標楷體" w:eastAsia="標楷體" w:hAnsi="標楷體" w:cs="微軟正黑體"/>
          <w:kern w:val="0"/>
          <w:szCs w:val="24"/>
        </w:rPr>
        <w:t xml:space="preserve">    </w:t>
      </w:r>
      <w:r w:rsidRPr="00780FDC">
        <w:rPr>
          <w:rFonts w:ascii="標楷體" w:eastAsia="標楷體" w:hAnsi="標楷體" w:cs="微軟正黑體" w:hint="eastAsia"/>
          <w:kern w:val="0"/>
          <w:szCs w:val="24"/>
        </w:rPr>
        <w:t>在組織階段，首先大學校院必須成立一個評鑑指導委員會，其成員不宜太多，</w:t>
      </w:r>
      <w:r w:rsidRPr="00780FDC">
        <w:rPr>
          <w:rFonts w:ascii="標楷體" w:eastAsia="標楷體" w:hAnsi="標楷體" w:cs="微軟正黑體" w:hint="eastAsia"/>
          <w:kern w:val="0"/>
          <w:szCs w:val="24"/>
        </w:rPr>
        <w:lastRenderedPageBreak/>
        <w:t>避免造成協調及運作之困境。指導委員會的成員可依大</w:t>
      </w:r>
      <w:r w:rsidRPr="00780FDC">
        <w:rPr>
          <w:rFonts w:ascii="標楷體" w:eastAsia="標楷體" w:hAnsi="標楷體" w:cs="微軟正黑體" w:hint="eastAsia"/>
          <w:w w:val="98"/>
          <w:kern w:val="0"/>
          <w:szCs w:val="24"/>
        </w:rPr>
        <w:t>學校院規模彈性調整，但以</w:t>
      </w:r>
      <w:r w:rsidRPr="00780FDC">
        <w:rPr>
          <w:rFonts w:ascii="標楷體" w:eastAsia="標楷體" w:hAnsi="標楷體"/>
          <w:kern w:val="0"/>
          <w:szCs w:val="24"/>
        </w:rPr>
        <w:t>3</w:t>
      </w:r>
      <w:r w:rsidRPr="00780FDC">
        <w:rPr>
          <w:rFonts w:ascii="標楷體" w:eastAsia="標楷體" w:hAnsi="標楷體" w:cs="微軟正黑體" w:hint="eastAsia"/>
          <w:kern w:val="0"/>
          <w:szCs w:val="24"/>
        </w:rPr>
        <w:t>至</w:t>
      </w:r>
      <w:r w:rsidRPr="00780FDC">
        <w:rPr>
          <w:rFonts w:ascii="標楷體" w:eastAsia="標楷體" w:hAnsi="標楷體"/>
          <w:kern w:val="0"/>
          <w:szCs w:val="24"/>
        </w:rPr>
        <w:t>7</w:t>
      </w:r>
      <w:r w:rsidRPr="00780FDC">
        <w:rPr>
          <w:rFonts w:ascii="標楷體" w:eastAsia="標楷體" w:hAnsi="標楷體" w:cs="微軟正黑體" w:hint="eastAsia"/>
          <w:kern w:val="0"/>
          <w:szCs w:val="24"/>
        </w:rPr>
        <w:t>人為最適宜，其成員主要來自於先前成立的計畫小組。</w:t>
      </w:r>
    </w:p>
    <w:p w:rsidR="00EF6103" w:rsidRPr="00780FDC" w:rsidRDefault="00EF6103" w:rsidP="00780FDC">
      <w:pPr>
        <w:autoSpaceDE w:val="0"/>
        <w:autoSpaceDN w:val="0"/>
        <w:adjustRightInd w:val="0"/>
        <w:ind w:left="118" w:right="21" w:firstLine="560"/>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在自我評鑑的過程中，指導委員會是一個決定性的角色，也是整個自我評鑑過程統合的中心。在組織階段，指導委員會所要做的工作包括：（一）選擇各工作小組的負責人、（二）成立各工作小組、（三）提出工作小組工作分配一覽表、（四）提供或安排小組所需要的訓練，如領導、問題解決及溝通等技巧、（五）確定工作小組自我評鑑過程中所需要的資源，如經費、行政人力、紀錄取得及資料解釋上的協助等及（六）提供工作小組間溝通之協調、避免工作重複，提出計畫。</w:t>
      </w:r>
      <w:r w:rsidRPr="00780FDC">
        <w:rPr>
          <w:rFonts w:ascii="標楷體" w:eastAsia="標楷體" w:hAnsi="標楷體" w:cs="微軟正黑體"/>
          <w:kern w:val="0"/>
          <w:szCs w:val="24"/>
        </w:rPr>
        <w:t xml:space="preserve"> </w:t>
      </w:r>
    </w:p>
    <w:p w:rsidR="00EF6103" w:rsidRPr="00780FDC" w:rsidRDefault="00EF6103" w:rsidP="00780FDC">
      <w:pPr>
        <w:autoSpaceDE w:val="0"/>
        <w:autoSpaceDN w:val="0"/>
        <w:adjustRightInd w:val="0"/>
        <w:ind w:right="21"/>
        <w:rPr>
          <w:rFonts w:ascii="標楷體" w:eastAsia="標楷體" w:hAnsi="標楷體" w:cs="微軟正黑體"/>
          <w:kern w:val="0"/>
          <w:szCs w:val="24"/>
        </w:rPr>
      </w:pPr>
    </w:p>
    <w:p w:rsidR="00EF6103" w:rsidRPr="00780FDC" w:rsidRDefault="00EF6103" w:rsidP="00780FDC">
      <w:pPr>
        <w:autoSpaceDE w:val="0"/>
        <w:autoSpaceDN w:val="0"/>
        <w:adjustRightInd w:val="0"/>
        <w:ind w:right="21"/>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二、選擇與訓練評鑑人員</w:t>
      </w:r>
    </w:p>
    <w:p w:rsidR="00EF6103" w:rsidRPr="00780FDC" w:rsidRDefault="00EF6103" w:rsidP="00780FDC">
      <w:pPr>
        <w:autoSpaceDE w:val="0"/>
        <w:autoSpaceDN w:val="0"/>
        <w:adjustRightInd w:val="0"/>
        <w:ind w:left="98" w:right="-20" w:firstLineChars="201" w:firstLine="482"/>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為了有效達成評鑑目標，常必須根據評鑑項目成立各種工作小組。為使工作小組得以正常運作發揮功能，在自我評鑑的過程中，首先必須對工作小組的領導者進行相關訓練，使其具備規劃與從事團隊工作的能力。</w:t>
      </w:r>
    </w:p>
    <w:p w:rsidR="00EF6103" w:rsidRPr="00780FDC" w:rsidRDefault="00EF6103" w:rsidP="00780FDC">
      <w:pPr>
        <w:autoSpaceDE w:val="0"/>
        <w:autoSpaceDN w:val="0"/>
        <w:adjustRightInd w:val="0"/>
        <w:ind w:left="98" w:right="-20" w:firstLineChars="201" w:firstLine="482"/>
        <w:rPr>
          <w:rFonts w:ascii="標楷體" w:eastAsia="標楷體" w:hAnsi="標楷體" w:cs="微軟正黑體"/>
          <w:kern w:val="0"/>
          <w:szCs w:val="24"/>
        </w:rPr>
      </w:pPr>
    </w:p>
    <w:p w:rsidR="00EF6103" w:rsidRPr="00780FDC" w:rsidRDefault="00EF6103" w:rsidP="00780FDC">
      <w:pPr>
        <w:autoSpaceDE w:val="0"/>
        <w:autoSpaceDN w:val="0"/>
        <w:adjustRightInd w:val="0"/>
        <w:ind w:right="83" w:hanging="14"/>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三、建立協調與溝通機制</w:t>
      </w:r>
      <w:r w:rsidRPr="00780FDC">
        <w:rPr>
          <w:rFonts w:ascii="標楷體" w:eastAsia="標楷體" w:hAnsi="標楷體" w:cs="微軟正黑體"/>
          <w:b/>
          <w:kern w:val="0"/>
          <w:sz w:val="28"/>
          <w:szCs w:val="28"/>
        </w:rPr>
        <w:t xml:space="preserve"> </w:t>
      </w:r>
    </w:p>
    <w:p w:rsidR="00EF6103" w:rsidRPr="00780FDC" w:rsidRDefault="00EF6103" w:rsidP="00780FDC">
      <w:pPr>
        <w:autoSpaceDE w:val="0"/>
        <w:autoSpaceDN w:val="0"/>
        <w:adjustRightInd w:val="0"/>
        <w:ind w:right="83" w:firstLine="567"/>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對大學校院自我評鑑的活動而言，協調者的工作是相當重要的行政工作，協調者不但指揮所有工作人員的活動，且是位對自我評鑑過程持續不斷的提議者。一般而言，指導委員會的主席通常就是整個評鑑過程的協調者。</w:t>
      </w:r>
    </w:p>
    <w:p w:rsidR="00EF6103" w:rsidRPr="00780FDC" w:rsidRDefault="00EF6103" w:rsidP="00780FDC">
      <w:pPr>
        <w:autoSpaceDE w:val="0"/>
        <w:autoSpaceDN w:val="0"/>
        <w:adjustRightInd w:val="0"/>
        <w:ind w:left="118" w:right="80" w:firstLine="560"/>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除了協調者外，在自我評鑑的過程中，指導委員會須成立一些機制，以幫助工作小組之間的溝通，並讓所有大學校院成員瞭解自我評鑑的活動及需求。此種溝通機制主要有：（一）在教職員會議中，聯合工作小組和指導委員會成員進行自我評鑑報告、（二）利用時事通訊或電子郵件將簡短的工作小組書面會議紀錄，傳送給所有互動關係人及（三）在校園的定期刊物上，有週期性的報告等。</w:t>
      </w:r>
      <w:r w:rsidRPr="00780FDC">
        <w:rPr>
          <w:rFonts w:ascii="標楷體" w:eastAsia="標楷體" w:hAnsi="標楷體" w:cs="微軟正黑體"/>
          <w:kern w:val="0"/>
          <w:szCs w:val="24"/>
        </w:rPr>
        <w:t xml:space="preserve"> </w:t>
      </w:r>
    </w:p>
    <w:p w:rsidR="00EF6103" w:rsidRPr="00780FDC" w:rsidRDefault="00EF6103" w:rsidP="00780FDC">
      <w:pPr>
        <w:autoSpaceDE w:val="0"/>
        <w:autoSpaceDN w:val="0"/>
        <w:adjustRightInd w:val="0"/>
        <w:ind w:right="80"/>
        <w:rPr>
          <w:rFonts w:ascii="標楷體" w:eastAsia="標楷體" w:hAnsi="標楷體" w:cs="微軟正黑體"/>
          <w:kern w:val="0"/>
          <w:szCs w:val="24"/>
        </w:rPr>
      </w:pPr>
    </w:p>
    <w:p w:rsidR="00EF6103" w:rsidRPr="00780FDC" w:rsidRDefault="00EF6103" w:rsidP="00780FDC">
      <w:pPr>
        <w:autoSpaceDE w:val="0"/>
        <w:autoSpaceDN w:val="0"/>
        <w:adjustRightInd w:val="0"/>
        <w:ind w:right="80"/>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四、提供資料蒐集之管道</w:t>
      </w:r>
    </w:p>
    <w:p w:rsidR="00EF6103" w:rsidRPr="00780FDC" w:rsidRDefault="00EF6103" w:rsidP="00780FDC">
      <w:pPr>
        <w:autoSpaceDE w:val="0"/>
        <w:autoSpaceDN w:val="0"/>
        <w:adjustRightInd w:val="0"/>
        <w:ind w:left="118" w:right="2" w:firstLine="560"/>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在自我評鑑的過程中，提供與評鑑內容相關之資訊的蒐集方式，如問卷調查、晤談、測驗、文件分析、電話訪談及專家訪視等。</w:t>
      </w:r>
      <w:r w:rsidRPr="00780FDC">
        <w:rPr>
          <w:rFonts w:ascii="標楷體" w:eastAsia="標楷體" w:hAnsi="標楷體" w:cs="微軟正黑體"/>
          <w:kern w:val="0"/>
          <w:szCs w:val="24"/>
        </w:rPr>
        <w:t xml:space="preserve"> </w:t>
      </w:r>
    </w:p>
    <w:p w:rsidR="00EF6103" w:rsidRPr="00780FDC" w:rsidRDefault="00EF6103" w:rsidP="00780FDC">
      <w:pPr>
        <w:autoSpaceDE w:val="0"/>
        <w:autoSpaceDN w:val="0"/>
        <w:adjustRightInd w:val="0"/>
        <w:ind w:right="2"/>
        <w:rPr>
          <w:rFonts w:ascii="標楷體" w:eastAsia="標楷體" w:hAnsi="標楷體" w:cs="微軟正黑體"/>
          <w:kern w:val="0"/>
          <w:szCs w:val="24"/>
        </w:rPr>
      </w:pPr>
    </w:p>
    <w:p w:rsidR="00EF6103" w:rsidRPr="00780FDC" w:rsidRDefault="00EF6103" w:rsidP="00780FDC">
      <w:pPr>
        <w:autoSpaceDE w:val="0"/>
        <w:autoSpaceDN w:val="0"/>
        <w:adjustRightInd w:val="0"/>
        <w:ind w:right="2"/>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參、執行階段</w:t>
      </w:r>
    </w:p>
    <w:p w:rsidR="00EF6103" w:rsidRPr="00780FDC" w:rsidRDefault="00EF6103" w:rsidP="00780FDC">
      <w:pPr>
        <w:autoSpaceDE w:val="0"/>
        <w:autoSpaceDN w:val="0"/>
        <w:adjustRightInd w:val="0"/>
        <w:ind w:right="53" w:firstLineChars="242" w:firstLine="581"/>
        <w:jc w:val="both"/>
        <w:rPr>
          <w:rFonts w:ascii="標楷體" w:eastAsia="標楷體" w:hAnsi="標楷體" w:cs="微軟正黑體"/>
          <w:kern w:val="0"/>
          <w:szCs w:val="24"/>
        </w:rPr>
      </w:pPr>
      <w:r w:rsidRPr="00780FDC">
        <w:rPr>
          <w:rFonts w:ascii="標楷體" w:eastAsia="標楷體" w:hAnsi="標楷體" w:cs="微軟正黑體" w:hint="eastAsia"/>
          <w:kern w:val="0"/>
          <w:position w:val="-2"/>
          <w:szCs w:val="24"/>
        </w:rPr>
        <w:t>執行階段主要是在指導委員會之支持與協調下，由各工作小組根</w:t>
      </w:r>
      <w:r w:rsidRPr="00780FDC">
        <w:rPr>
          <w:rFonts w:ascii="標楷體" w:eastAsia="標楷體" w:hAnsi="標楷體" w:cs="微軟正黑體" w:hint="eastAsia"/>
          <w:kern w:val="0"/>
          <w:szCs w:val="24"/>
        </w:rPr>
        <w:t>據任務，基於達到改善大學校院品質、解決問題等自我評鑑目的，實際進行評鑑工作。其主要內容包括：</w:t>
      </w:r>
    </w:p>
    <w:p w:rsidR="00EF6103" w:rsidRPr="00780FDC" w:rsidRDefault="00EF6103" w:rsidP="00780FDC">
      <w:pPr>
        <w:autoSpaceDE w:val="0"/>
        <w:autoSpaceDN w:val="0"/>
        <w:adjustRightInd w:val="0"/>
        <w:ind w:right="-20" w:firstLineChars="242" w:firstLine="581"/>
        <w:rPr>
          <w:rFonts w:ascii="標楷體" w:eastAsia="標楷體" w:hAnsi="標楷體" w:cs="微軟正黑體"/>
          <w:kern w:val="0"/>
          <w:szCs w:val="24"/>
        </w:rPr>
      </w:pPr>
    </w:p>
    <w:p w:rsidR="00EF6103" w:rsidRPr="00780FDC" w:rsidRDefault="00EF6103" w:rsidP="00780FDC">
      <w:pPr>
        <w:numPr>
          <w:ilvl w:val="0"/>
          <w:numId w:val="1"/>
        </w:numPr>
        <w:autoSpaceDE w:val="0"/>
        <w:autoSpaceDN w:val="0"/>
        <w:adjustRightInd w:val="0"/>
        <w:ind w:left="616" w:right="84" w:hanging="616"/>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工作小組之工作主題</w:t>
      </w:r>
      <w:r w:rsidRPr="00780FDC">
        <w:rPr>
          <w:rFonts w:ascii="標楷體" w:eastAsia="標楷體" w:hAnsi="標楷體" w:cs="微軟正黑體"/>
          <w:b/>
          <w:kern w:val="0"/>
          <w:sz w:val="28"/>
          <w:szCs w:val="28"/>
        </w:rPr>
        <w:t xml:space="preserve"> </w:t>
      </w:r>
    </w:p>
    <w:p w:rsidR="00EF6103" w:rsidRPr="00780FDC" w:rsidRDefault="00EF6103" w:rsidP="00780FDC">
      <w:pPr>
        <w:autoSpaceDE w:val="0"/>
        <w:autoSpaceDN w:val="0"/>
        <w:adjustRightInd w:val="0"/>
        <w:ind w:left="118" w:right="84" w:firstLineChars="211" w:firstLine="506"/>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工作小組的結構或工作分派，可依大學校院規模進行調整，以針對每一評鑑項目之現況、優勢、缺失、問題進行評估，並提出建議。工作小組的工作主題雖然會因大學校院個別條件的不同而有所差別，不過綜而言之，其工作主題包括以下幾項：目標（宗旨或目的）、學生或其他服務對象、教職員（專業成員）及其所發揮的功能、課程、教學過程、學生服務或其他案主的服務、與大學校院或學術相關的服務、學術研究之狀況、行政服務、組織與管理、財政狀況、公共服務、目標達成及結果等。大學校院可依據本身的條件及需求，參考評鑑項目之參考效標，選擇某幾個工作重點，成立特定的工作小組以進行深度的自我評鑑。</w:t>
      </w:r>
    </w:p>
    <w:p w:rsidR="00EF6103" w:rsidRDefault="00EF6103" w:rsidP="00780FDC">
      <w:pPr>
        <w:autoSpaceDE w:val="0"/>
        <w:autoSpaceDN w:val="0"/>
        <w:adjustRightInd w:val="0"/>
        <w:ind w:left="118" w:right="84" w:firstLineChars="211" w:firstLine="506"/>
        <w:jc w:val="both"/>
        <w:rPr>
          <w:rFonts w:ascii="標楷體" w:eastAsia="標楷體" w:hAnsi="標楷體" w:cs="微軟正黑體"/>
          <w:kern w:val="0"/>
          <w:szCs w:val="24"/>
        </w:rPr>
      </w:pPr>
    </w:p>
    <w:p w:rsidR="006B4EF2" w:rsidRPr="00780FDC" w:rsidRDefault="006B4EF2" w:rsidP="00780FDC">
      <w:pPr>
        <w:autoSpaceDE w:val="0"/>
        <w:autoSpaceDN w:val="0"/>
        <w:adjustRightInd w:val="0"/>
        <w:ind w:left="118" w:right="84" w:firstLineChars="211" w:firstLine="506"/>
        <w:jc w:val="both"/>
        <w:rPr>
          <w:rFonts w:ascii="標楷體" w:eastAsia="標楷體" w:hAnsi="標楷體" w:cs="微軟正黑體" w:hint="eastAsia"/>
          <w:kern w:val="0"/>
          <w:szCs w:val="24"/>
        </w:rPr>
      </w:pPr>
      <w:bookmarkStart w:id="0" w:name="_GoBack"/>
      <w:bookmarkEnd w:id="0"/>
    </w:p>
    <w:p w:rsidR="00EF6103" w:rsidRPr="00780FDC" w:rsidRDefault="00EF6103" w:rsidP="00780FDC">
      <w:pPr>
        <w:numPr>
          <w:ilvl w:val="0"/>
          <w:numId w:val="1"/>
        </w:numPr>
        <w:autoSpaceDE w:val="0"/>
        <w:autoSpaceDN w:val="0"/>
        <w:adjustRightInd w:val="0"/>
        <w:ind w:left="616" w:right="84" w:hanging="616"/>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lastRenderedPageBreak/>
        <w:t>工作小組之運作程序</w:t>
      </w:r>
      <w:r w:rsidRPr="00780FDC">
        <w:rPr>
          <w:rFonts w:ascii="標楷體" w:eastAsia="標楷體" w:hAnsi="標楷體" w:cs="微軟正黑體"/>
          <w:b/>
          <w:kern w:val="0"/>
          <w:sz w:val="28"/>
          <w:szCs w:val="28"/>
        </w:rPr>
        <w:t xml:space="preserve"> </w:t>
      </w:r>
    </w:p>
    <w:p w:rsidR="00EF6103" w:rsidRPr="00780FDC" w:rsidRDefault="00EF6103" w:rsidP="00780FDC">
      <w:pPr>
        <w:autoSpaceDE w:val="0"/>
        <w:autoSpaceDN w:val="0"/>
        <w:adjustRightInd w:val="0"/>
        <w:ind w:left="142" w:right="53" w:firstLineChars="248" w:firstLine="595"/>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為順利完成最後自我評鑑報告，工作小組的領導者通常是由上述「指導委員會」之成員來兼任，並由大學校院教職員、學生組成各種工作小組。工作小組的進行方式是以目標為工作導向，其詳細的運作</w:t>
      </w:r>
      <w:r w:rsidRPr="00780FDC">
        <w:rPr>
          <w:rFonts w:ascii="標楷體" w:eastAsia="標楷體" w:hAnsi="標楷體" w:cs="微軟正黑體"/>
          <w:kern w:val="0"/>
          <w:szCs w:val="24"/>
        </w:rPr>
        <w:t xml:space="preserve"> </w:t>
      </w:r>
      <w:r w:rsidRPr="00780FDC">
        <w:rPr>
          <w:rFonts w:ascii="標楷體" w:eastAsia="標楷體" w:hAnsi="標楷體" w:cs="微軟正黑體" w:hint="eastAsia"/>
          <w:kern w:val="0"/>
          <w:szCs w:val="24"/>
        </w:rPr>
        <w:t>程序及注意事項包括：（一）確立評鑑項目、（二）提出計畫、（三）資料蒐集、（四）資料分析、（五）提出建議及（六）撰寫評鑑結果草案。</w:t>
      </w:r>
    </w:p>
    <w:p w:rsidR="00EF6103" w:rsidRPr="00780FDC" w:rsidRDefault="00EF6103" w:rsidP="00780FDC">
      <w:pPr>
        <w:autoSpaceDE w:val="0"/>
        <w:autoSpaceDN w:val="0"/>
        <w:adjustRightInd w:val="0"/>
        <w:ind w:left="142" w:right="53" w:firstLineChars="248" w:firstLine="595"/>
        <w:jc w:val="both"/>
        <w:rPr>
          <w:rFonts w:ascii="標楷體" w:eastAsia="標楷體" w:hAnsi="標楷體" w:cs="微軟正黑體"/>
          <w:kern w:val="0"/>
          <w:szCs w:val="24"/>
        </w:rPr>
      </w:pPr>
    </w:p>
    <w:p w:rsidR="00EF6103" w:rsidRPr="00780FDC" w:rsidRDefault="00EF6103" w:rsidP="00780FDC">
      <w:pPr>
        <w:numPr>
          <w:ilvl w:val="0"/>
          <w:numId w:val="1"/>
        </w:numPr>
        <w:autoSpaceDE w:val="0"/>
        <w:autoSpaceDN w:val="0"/>
        <w:adjustRightInd w:val="0"/>
        <w:ind w:left="616" w:right="84" w:hanging="616"/>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蒐集事實資料與意見</w:t>
      </w:r>
      <w:r w:rsidRPr="00780FDC">
        <w:rPr>
          <w:rFonts w:ascii="標楷體" w:eastAsia="標楷體" w:hAnsi="標楷體" w:cs="微軟正黑體"/>
          <w:b/>
          <w:kern w:val="0"/>
          <w:sz w:val="28"/>
          <w:szCs w:val="28"/>
        </w:rPr>
        <w:t xml:space="preserve"> </w:t>
      </w:r>
    </w:p>
    <w:p w:rsidR="00EF6103" w:rsidRPr="00780FDC" w:rsidRDefault="00EF6103" w:rsidP="00780FDC">
      <w:pPr>
        <w:autoSpaceDE w:val="0"/>
        <w:autoSpaceDN w:val="0"/>
        <w:adjustRightInd w:val="0"/>
        <w:ind w:left="142" w:right="164" w:firstLineChars="202" w:firstLine="485"/>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在自我評鑑過程中，所蒐集的資料可分為事實與意見二種。事實的蒐集通常是針對檔案紀錄或個人所撰寫的書面文件；而意見則是透過晤談或是調查工具而獲得。上述這些資料的內容，其所涵蓋的層面可能包括大學校院的輸入、過程（程序、服務）及結果。至於資料的來源，除了教師與行政人員是主要的訊息來源外，還應蒐集學生及相關外部人員（如畢業生、企業雇主、政府機關人士及其他互動關係人）的意見。針對各種事實及意見資料，若能以量化數據做為佐證，將使自我評鑑報告更具有說服力。</w:t>
      </w:r>
    </w:p>
    <w:p w:rsidR="00EF6103" w:rsidRPr="00780FDC" w:rsidRDefault="00EF6103" w:rsidP="00780FDC">
      <w:pPr>
        <w:autoSpaceDE w:val="0"/>
        <w:autoSpaceDN w:val="0"/>
        <w:adjustRightInd w:val="0"/>
        <w:ind w:left="142" w:right="164" w:firstLineChars="202" w:firstLine="485"/>
        <w:jc w:val="both"/>
        <w:rPr>
          <w:rFonts w:ascii="標楷體" w:eastAsia="標楷體" w:hAnsi="標楷體" w:cs="微軟正黑體" w:hint="eastAsia"/>
          <w:kern w:val="0"/>
          <w:szCs w:val="24"/>
        </w:rPr>
      </w:pPr>
    </w:p>
    <w:p w:rsidR="00EF6103" w:rsidRPr="00780FDC" w:rsidRDefault="00EF6103" w:rsidP="00780FDC">
      <w:pPr>
        <w:autoSpaceDE w:val="0"/>
        <w:autoSpaceDN w:val="0"/>
        <w:adjustRightInd w:val="0"/>
        <w:ind w:left="118" w:right="5593"/>
        <w:jc w:val="both"/>
        <w:rPr>
          <w:rFonts w:ascii="標楷體" w:eastAsia="標楷體" w:hAnsi="標楷體" w:cs="微軟正黑體"/>
          <w:b/>
          <w:kern w:val="0"/>
          <w:sz w:val="28"/>
          <w:szCs w:val="28"/>
        </w:rPr>
      </w:pPr>
      <w:r w:rsidRPr="00780FDC">
        <w:rPr>
          <w:rFonts w:ascii="標楷體" w:eastAsia="標楷體" w:hAnsi="標楷體" w:cs="微軟正黑體" w:hint="eastAsia"/>
          <w:b/>
          <w:kern w:val="0"/>
          <w:sz w:val="28"/>
          <w:szCs w:val="28"/>
        </w:rPr>
        <w:t>肆、結果討論與撰寫</w:t>
      </w:r>
    </w:p>
    <w:p w:rsidR="00EF6103" w:rsidRPr="00780FDC" w:rsidRDefault="00EF6103" w:rsidP="00780FDC">
      <w:pPr>
        <w:autoSpaceDE w:val="0"/>
        <w:autoSpaceDN w:val="0"/>
        <w:adjustRightInd w:val="0"/>
        <w:ind w:left="118" w:right="93" w:firstLine="560"/>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在撰寫自我評鑑報告前，工作小組可就所提出的評鑑結果草稿，對大學校院教職員、學生舉辦說明會，或是協助指導委員會舉辦大學校院最後自我評鑑報告的工作坊。在此階段指導委員會或許會要求工作小組對評鑑報告的內容做局部的修正，或是進行額外的評鑑、討論及資料撰寫。最後再由指導委員會總結所有工作小組的自我評鑑報告，形成大學校院最終的自我評鑑報告。</w:t>
      </w:r>
    </w:p>
    <w:p w:rsidR="00EF6103" w:rsidRPr="00780FDC" w:rsidRDefault="00EF6103" w:rsidP="00780FDC">
      <w:pPr>
        <w:autoSpaceDE w:val="0"/>
        <w:autoSpaceDN w:val="0"/>
        <w:adjustRightInd w:val="0"/>
        <w:ind w:left="118" w:right="64" w:firstLine="560"/>
        <w:jc w:val="both"/>
        <w:rPr>
          <w:rFonts w:ascii="標楷體" w:eastAsia="標楷體" w:hAnsi="標楷體" w:cs="微軟正黑體"/>
          <w:kern w:val="0"/>
          <w:szCs w:val="24"/>
        </w:rPr>
      </w:pPr>
      <w:r w:rsidRPr="00780FDC">
        <w:rPr>
          <w:rFonts w:ascii="標楷體" w:eastAsia="標楷體" w:hAnsi="標楷體" w:cs="微軟正黑體" w:hint="eastAsia"/>
          <w:kern w:val="0"/>
          <w:szCs w:val="24"/>
        </w:rPr>
        <w:t>自我評鑑報告撰寫可採量化數據或質性文字，根據各評鑑項目之參考效標，整體說明大學校院在各項目之情形，進行撰寫報告，自我評鑑報告封面樣式與自我評鑑報告大綱樣式如下。</w:t>
      </w:r>
    </w:p>
    <w:p w:rsidR="004B4EB4" w:rsidRDefault="004B4EB4" w:rsidP="00EF6103">
      <w:pPr>
        <w:autoSpaceDE w:val="0"/>
        <w:autoSpaceDN w:val="0"/>
        <w:adjustRightInd w:val="0"/>
        <w:spacing w:before="4" w:line="249" w:lineRule="auto"/>
        <w:ind w:right="64"/>
        <w:rPr>
          <w:rFonts w:ascii="標楷體" w:eastAsia="標楷體" w:hAnsi="標楷體" w:cs="微軟正黑體"/>
          <w:kern w:val="0"/>
          <w:szCs w:val="24"/>
        </w:rPr>
        <w:sectPr w:rsidR="004B4EB4" w:rsidSect="00EF6103">
          <w:pgSz w:w="11920" w:h="16840"/>
          <w:pgMar w:top="1276" w:right="1572" w:bottom="1420" w:left="1680" w:header="0" w:footer="1231" w:gutter="0"/>
          <w:cols w:space="720" w:equalWidth="0">
            <w:col w:w="8668"/>
          </w:cols>
          <w:noEndnote/>
        </w:sectPr>
      </w:pPr>
    </w:p>
    <w:p w:rsidR="00EF6103" w:rsidRDefault="00EF6103" w:rsidP="00EF6103">
      <w:pPr>
        <w:autoSpaceDE w:val="0"/>
        <w:autoSpaceDN w:val="0"/>
        <w:adjustRightInd w:val="0"/>
        <w:spacing w:before="4" w:line="249" w:lineRule="auto"/>
        <w:ind w:right="64"/>
        <w:rPr>
          <w:rFonts w:ascii="標楷體" w:eastAsia="標楷體" w:hAnsi="標楷體" w:cs="微軟正黑體"/>
          <w:kern w:val="0"/>
          <w:szCs w:val="24"/>
        </w:rPr>
      </w:pPr>
    </w:p>
    <w:p w:rsidR="00EF6103" w:rsidRPr="00EF6103" w:rsidRDefault="00EF6103" w:rsidP="00EF6103">
      <w:pPr>
        <w:autoSpaceDE w:val="0"/>
        <w:autoSpaceDN w:val="0"/>
        <w:adjustRightInd w:val="0"/>
        <w:spacing w:before="4" w:line="249" w:lineRule="auto"/>
        <w:ind w:right="64"/>
        <w:rPr>
          <w:rFonts w:ascii="標楷體" w:eastAsia="標楷體" w:hAnsi="標楷體" w:cs="微軟正黑體" w:hint="eastAsia"/>
          <w:kern w:val="0"/>
          <w:sz w:val="28"/>
          <w:szCs w:val="28"/>
        </w:rPr>
      </w:pPr>
      <w:r w:rsidRPr="00EF6103">
        <w:rPr>
          <w:rFonts w:ascii="標楷體" w:eastAsia="標楷體" w:hAnsi="標楷體" w:cs="微軟正黑體" w:hint="eastAsia"/>
          <w:b/>
          <w:kern w:val="0"/>
          <w:sz w:val="28"/>
          <w:szCs w:val="28"/>
        </w:rPr>
        <w:t>一、自我評鑑報告封面樣式</w:t>
      </w:r>
    </w:p>
    <w:p w:rsidR="00780FDC" w:rsidRDefault="00EF6103" w:rsidP="00780FDC">
      <w:pPr>
        <w:autoSpaceDE w:val="0"/>
        <w:autoSpaceDN w:val="0"/>
        <w:adjustRightInd w:val="0"/>
        <w:spacing w:before="4" w:line="249" w:lineRule="auto"/>
        <w:ind w:right="64"/>
        <w:rPr>
          <w:rFonts w:ascii="標楷體" w:eastAsia="標楷體" w:hAnsi="標楷體" w:cs="微軟正黑體" w:hint="eastAsia"/>
          <w:b/>
          <w:kern w:val="0"/>
          <w:szCs w:val="24"/>
        </w:rPr>
      </w:pPr>
      <w:r w:rsidRPr="00EF6103">
        <w:rPr>
          <w:rFonts w:ascii="標楷體" w:eastAsia="標楷體" w:hAnsi="標楷體" w:cs="微軟正黑體"/>
          <w:b/>
          <w:kern w:val="0"/>
          <w:szCs w:val="24"/>
        </w:rPr>
        <w:t xml:space="preserve"> </w:t>
      </w:r>
      <w:r w:rsidR="00780FDC" w:rsidRPr="00EF6103">
        <w:rPr>
          <w:noProof/>
          <w:szCs w:val="24"/>
        </w:rPr>
        <mc:AlternateContent>
          <mc:Choice Requires="wpg">
            <w:drawing>
              <wp:anchor distT="0" distB="0" distL="114300" distR="114300" simplePos="0" relativeHeight="251659264" behindDoc="1" locked="0" layoutInCell="0" allowOverlap="1" wp14:anchorId="78DCBFE7" wp14:editId="47BB03F8">
                <wp:simplePos x="0" y="0"/>
                <wp:positionH relativeFrom="page">
                  <wp:posOffset>1076325</wp:posOffset>
                </wp:positionH>
                <wp:positionV relativeFrom="paragraph">
                  <wp:posOffset>6984</wp:posOffset>
                </wp:positionV>
                <wp:extent cx="5548630" cy="6067425"/>
                <wp:effectExtent l="0" t="0" r="13970" b="9525"/>
                <wp:wrapNone/>
                <wp:docPr id="6" name="群組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8630" cy="6067425"/>
                          <a:chOff x="1678" y="2334"/>
                          <a:chExt cx="8590" cy="8028"/>
                        </a:xfrm>
                      </wpg:grpSpPr>
                      <wps:wsp>
                        <wps:cNvPr id="7" name="Freeform 3"/>
                        <wps:cNvSpPr>
                          <a:spLocks/>
                        </wps:cNvSpPr>
                        <wps:spPr bwMode="auto">
                          <a:xfrm>
                            <a:off x="1684" y="2340"/>
                            <a:ext cx="8578" cy="20"/>
                          </a:xfrm>
                          <a:custGeom>
                            <a:avLst/>
                            <a:gdLst>
                              <a:gd name="T0" fmla="*/ 0 w 8578"/>
                              <a:gd name="T1" fmla="*/ 0 h 20"/>
                              <a:gd name="T2" fmla="*/ 8577 w 8578"/>
                              <a:gd name="T3" fmla="*/ 0 h 20"/>
                            </a:gdLst>
                            <a:ahLst/>
                            <a:cxnLst>
                              <a:cxn ang="0">
                                <a:pos x="T0" y="T1"/>
                              </a:cxn>
                              <a:cxn ang="0">
                                <a:pos x="T2" y="T3"/>
                              </a:cxn>
                            </a:cxnLst>
                            <a:rect l="0" t="0" r="r" b="b"/>
                            <a:pathLst>
                              <a:path w="8578" h="20">
                                <a:moveTo>
                                  <a:pt x="0" y="0"/>
                                </a:moveTo>
                                <a:lnTo>
                                  <a:pt x="8577"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4"/>
                        <wps:cNvSpPr>
                          <a:spLocks/>
                        </wps:cNvSpPr>
                        <wps:spPr bwMode="auto">
                          <a:xfrm>
                            <a:off x="1689" y="2345"/>
                            <a:ext cx="20" cy="8011"/>
                          </a:xfrm>
                          <a:custGeom>
                            <a:avLst/>
                            <a:gdLst>
                              <a:gd name="T0" fmla="*/ 0 w 20"/>
                              <a:gd name="T1" fmla="*/ 0 h 8011"/>
                              <a:gd name="T2" fmla="*/ 0 w 20"/>
                              <a:gd name="T3" fmla="*/ 8011 h 8011"/>
                            </a:gdLst>
                            <a:ahLst/>
                            <a:cxnLst>
                              <a:cxn ang="0">
                                <a:pos x="T0" y="T1"/>
                              </a:cxn>
                              <a:cxn ang="0">
                                <a:pos x="T2" y="T3"/>
                              </a:cxn>
                            </a:cxnLst>
                            <a:rect l="0" t="0" r="r" b="b"/>
                            <a:pathLst>
                              <a:path w="20" h="8011">
                                <a:moveTo>
                                  <a:pt x="0" y="0"/>
                                </a:moveTo>
                                <a:lnTo>
                                  <a:pt x="0" y="801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5"/>
                        <wps:cNvSpPr>
                          <a:spLocks/>
                        </wps:cNvSpPr>
                        <wps:spPr bwMode="auto">
                          <a:xfrm>
                            <a:off x="1684" y="10351"/>
                            <a:ext cx="8578" cy="20"/>
                          </a:xfrm>
                          <a:custGeom>
                            <a:avLst/>
                            <a:gdLst>
                              <a:gd name="T0" fmla="*/ 0 w 8578"/>
                              <a:gd name="T1" fmla="*/ 0 h 20"/>
                              <a:gd name="T2" fmla="*/ 8577 w 8578"/>
                              <a:gd name="T3" fmla="*/ 0 h 20"/>
                            </a:gdLst>
                            <a:ahLst/>
                            <a:cxnLst>
                              <a:cxn ang="0">
                                <a:pos x="T0" y="T1"/>
                              </a:cxn>
                              <a:cxn ang="0">
                                <a:pos x="T2" y="T3"/>
                              </a:cxn>
                            </a:cxnLst>
                            <a:rect l="0" t="0" r="r" b="b"/>
                            <a:pathLst>
                              <a:path w="8578" h="20">
                                <a:moveTo>
                                  <a:pt x="0" y="0"/>
                                </a:moveTo>
                                <a:lnTo>
                                  <a:pt x="857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6"/>
                        <wps:cNvSpPr>
                          <a:spLocks/>
                        </wps:cNvSpPr>
                        <wps:spPr bwMode="auto">
                          <a:xfrm>
                            <a:off x="10257" y="2345"/>
                            <a:ext cx="20" cy="8011"/>
                          </a:xfrm>
                          <a:custGeom>
                            <a:avLst/>
                            <a:gdLst>
                              <a:gd name="T0" fmla="*/ 0 w 20"/>
                              <a:gd name="T1" fmla="*/ 0 h 8011"/>
                              <a:gd name="T2" fmla="*/ 0 w 20"/>
                              <a:gd name="T3" fmla="*/ 8011 h 8011"/>
                            </a:gdLst>
                            <a:ahLst/>
                            <a:cxnLst>
                              <a:cxn ang="0">
                                <a:pos x="T0" y="T1"/>
                              </a:cxn>
                              <a:cxn ang="0">
                                <a:pos x="T2" y="T3"/>
                              </a:cxn>
                            </a:cxnLst>
                            <a:rect l="0" t="0" r="r" b="b"/>
                            <a:pathLst>
                              <a:path w="20" h="8011">
                                <a:moveTo>
                                  <a:pt x="0" y="0"/>
                                </a:moveTo>
                                <a:lnTo>
                                  <a:pt x="0" y="8011"/>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A429B6" id="群組 6" o:spid="_x0000_s1026" style="position:absolute;margin-left:84.75pt;margin-top:.55pt;width:436.9pt;height:477.75pt;z-index:-251657216;mso-position-horizontal-relative:page" coordorigin="1678,2334" coordsize="8590,8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" o:allowincell="f">
                <v:shape id="Freeform 3" o:spid="_x0000_s1027" style="position:absolute;left:1684;top:2340;width:8578;height:20;visibility:visible;mso-wrap-style:square;v-text-anchor:top" coordsize="857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SHD8MA&#10;AADaAAAADwAAAGRycy9kb3ducmV2LnhtbESPzWrDMBCE74W8g9hAbo2chjbBjWyCoRDIodjJJbet&#10;tbVNrZWx5J+8fVQo9DjMzDfMIZ1NK0bqXWNZwWYdgSAurW64UnC9fDzvQTiPrLG1TAru5CBNFk8H&#10;jLWdOKex8JUIEHYxKqi972IpXVmTQbe2HXHwvm1v0AfZV1L3OAW4aeVLFL1Jgw2HhRo7ymoqf4rB&#10;KJgq7fKi/MzMfvtlm9vtPLzOO6VWy/n4DsLT7P/Df+2TVrCD3yvhBsj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SHD8MAAADaAAAADwAAAAAAAAAAAAAAAACYAgAAZHJzL2Rv&#10;d25yZXYueG1sUEsFBgAAAAAEAAQA9QAAAIgDAAAAAA==&#10;" path="m,l8577,e" filled="f" strokeweight=".20458mm">
                  <v:path arrowok="t" o:connecttype="custom" o:connectlocs="0,0;8577,0" o:connectangles="0,0"/>
                </v:shape>
                <v:shape id="Freeform 4" o:spid="_x0000_s1028" style="position:absolute;left:1689;top:2345;width:20;height:8011;visibility:visible;mso-wrap-style:square;v-text-anchor:top" coordsize="20,8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DHmLwA&#10;AADaAAAADwAAAGRycy9kb3ducmV2LnhtbERP3QoBQRS+V95hOsqNmEWJZUhE7uSvuDvtHLubnTPb&#10;zmC9vblQLr++/9miNoV4UeVyywr6vQgEcWJ1zqmC82nTHYNwHlljYZkUfMjBYt5szDDW9s0Heh19&#10;KkIIuxgVZN6XsZQuycig69mSOHB3Wxn0AVap1BW+Q7gp5CCKRtJgzqEhw5JWGSWP49MokNt1/7a3&#10;kiZnvuST7X3YuV5ZqXarXk5BeKr9X/xz77SCsDVcCTdAzr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ysMeYvAAAANoAAAAPAAAAAAAAAAAAAAAAAJgCAABkcnMvZG93bnJldi54&#10;bWxQSwUGAAAAAAQABAD1AAAAgQMAAAAA&#10;" path="m,l,8011e" filled="f" strokeweight=".58pt">
                  <v:path arrowok="t" o:connecttype="custom" o:connectlocs="0,0;0,8011" o:connectangles="0,0"/>
                </v:shape>
                <v:shape id="Freeform 5" o:spid="_x0000_s1029" style="position:absolute;left:1684;top:10351;width:8578;height:20;visibility:visible;mso-wrap-style:square;v-text-anchor:top" coordsize="857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nA70A&#10;AADaAAAADwAAAGRycy9kb3ducmV2LnhtbESPwQrCMBBE74L/EFbwIpqqILYapQiCJ8HqxdvSrG2x&#10;2ZQmav17Iwgeh5l5w6y3nanFk1pXWVYwnUQgiHOrKy4UXM778RKE88gaa8uk4E0Otpt+b42Jti8+&#10;0TPzhQgQdgkqKL1vEildXpJBN7ENcfButjXog2wLqVt8Bbip5SyKFtJgxWGhxIZ2JeX37GEUuKOX&#10;cdRldn7NUlsg8yhdsFLDQZeuQHjq/D/8ax+0ghi+V8INkJ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hAnA70AAADaAAAADwAAAAAAAAAAAAAAAACYAgAAZHJzL2Rvd25yZXYu&#10;eG1sUEsFBgAAAAAEAAQA9QAAAIIDAAAAAA==&#10;" path="m,l8577,e" filled="f" strokeweight=".58pt">
                  <v:path arrowok="t" o:connecttype="custom" o:connectlocs="0,0;8577,0" o:connectangles="0,0"/>
                </v:shape>
                <v:shape id="Freeform 6" o:spid="_x0000_s1030" style="position:absolute;left:10257;top:2345;width:20;height:8011;visibility:visible;mso-wrap-style:square;v-text-anchor:top" coordsize="20,8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2EsQA&#10;AADbAAAADwAAAGRycy9kb3ducmV2LnhtbESPzWrDQAyE74G8w6JAb8m6LYTgZh3SkEIhvTQ27VV4&#10;5R/q1RrvOnbfPjoUepOY0cyn/WF2nbrREFrPBh43CSji0tuWawNF/rbegQoR2WLnmQz8UoBDtlzs&#10;MbV+4k+6XWOtJIRDigaaGPtU61A25DBsfE8sWuUHh1HWodZ2wEnCXaefkmSrHbYsDQ32dGqo/LmO&#10;zsC5HLf5+P38Wl2OU/GVFzttuw9jHlbz8QVUpDn+m/+u363gC738IgPo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ANhLEAAAA2wAAAA8AAAAAAAAAAAAAAAAAmAIAAGRycy9k&#10;b3ducmV2LnhtbFBLBQYAAAAABAAEAPUAAACJAwAAAAA=&#10;" path="m,l,8011e" filled="f" strokeweight=".20458mm">
                  <v:path arrowok="t" o:connecttype="custom" o:connectlocs="0,0;0,8011" o:connectangles="0,0"/>
                </v:shape>
                <w10:wrap anchorx="page"/>
              </v:group>
            </w:pict>
          </mc:Fallback>
        </mc:AlternateContent>
      </w:r>
    </w:p>
    <w:p w:rsidR="00EF6103" w:rsidRDefault="00EF6103" w:rsidP="00780FDC">
      <w:pPr>
        <w:autoSpaceDE w:val="0"/>
        <w:autoSpaceDN w:val="0"/>
        <w:adjustRightInd w:val="0"/>
        <w:spacing w:before="4" w:line="249" w:lineRule="auto"/>
        <w:ind w:right="64"/>
        <w:jc w:val="center"/>
        <w:rPr>
          <w:rFonts w:ascii="標楷體" w:eastAsia="標楷體" w:hAnsi="標楷體" w:cs="微軟正黑體"/>
          <w:kern w:val="0"/>
          <w:sz w:val="48"/>
          <w:szCs w:val="48"/>
        </w:rPr>
      </w:pPr>
      <w:r w:rsidRPr="00EF6103">
        <w:rPr>
          <w:rFonts w:ascii="標楷體" w:eastAsia="標楷體" w:hAnsi="標楷體"/>
          <w:kern w:val="0"/>
          <w:sz w:val="48"/>
          <w:szCs w:val="48"/>
        </w:rPr>
        <w:t xml:space="preserve">106 </w:t>
      </w:r>
      <w:r w:rsidRPr="00EF6103">
        <w:rPr>
          <w:rFonts w:ascii="標楷體" w:eastAsia="標楷體" w:hAnsi="標楷體" w:cs="微軟正黑體" w:hint="eastAsia"/>
          <w:kern w:val="0"/>
          <w:sz w:val="48"/>
          <w:szCs w:val="48"/>
        </w:rPr>
        <w:t>年度</w:t>
      </w:r>
      <w:r w:rsidRPr="00EF6103">
        <w:rPr>
          <w:rFonts w:ascii="標楷體" w:eastAsia="標楷體" w:hAnsi="標楷體" w:cs="微軟正黑體" w:hint="eastAsia"/>
          <w:spacing w:val="-84"/>
          <w:kern w:val="0"/>
          <w:sz w:val="48"/>
          <w:szCs w:val="48"/>
        </w:rPr>
        <w:t>上</w:t>
      </w:r>
      <w:r w:rsidRPr="00EF6103">
        <w:rPr>
          <w:rFonts w:ascii="標楷體" w:eastAsia="標楷體" w:hAnsi="標楷體" w:cs="微軟正黑體" w:hint="eastAsia"/>
          <w:kern w:val="0"/>
          <w:sz w:val="48"/>
          <w:szCs w:val="48"/>
        </w:rPr>
        <w:t>（下</w:t>
      </w:r>
      <w:r w:rsidRPr="00EF6103">
        <w:rPr>
          <w:rFonts w:ascii="標楷體" w:eastAsia="標楷體" w:hAnsi="標楷體" w:cs="微軟正黑體" w:hint="eastAsia"/>
          <w:spacing w:val="-84"/>
          <w:kern w:val="0"/>
          <w:sz w:val="48"/>
          <w:szCs w:val="48"/>
        </w:rPr>
        <w:t>）</w:t>
      </w:r>
      <w:r w:rsidRPr="00EF6103">
        <w:rPr>
          <w:rFonts w:ascii="標楷體" w:eastAsia="標楷體" w:hAnsi="標楷體" w:cs="微軟正黑體" w:hint="eastAsia"/>
          <w:kern w:val="0"/>
          <w:sz w:val="48"/>
          <w:szCs w:val="48"/>
        </w:rPr>
        <w:t>半年大學校院校務評鑑</w:t>
      </w:r>
    </w:p>
    <w:p w:rsidR="009D4976" w:rsidRDefault="009D4976" w:rsidP="00780FDC">
      <w:pPr>
        <w:autoSpaceDE w:val="0"/>
        <w:autoSpaceDN w:val="0"/>
        <w:adjustRightInd w:val="0"/>
        <w:spacing w:before="4" w:line="249" w:lineRule="auto"/>
        <w:ind w:right="64"/>
        <w:jc w:val="center"/>
        <w:rPr>
          <w:rFonts w:ascii="標楷體" w:eastAsia="標楷體" w:hAnsi="標楷體" w:cs="微軟正黑體"/>
          <w:kern w:val="0"/>
          <w:sz w:val="48"/>
          <w:szCs w:val="48"/>
        </w:rPr>
      </w:pPr>
    </w:p>
    <w:p w:rsidR="009D4976" w:rsidRPr="00EF6103" w:rsidRDefault="009D4976" w:rsidP="00780FDC">
      <w:pPr>
        <w:autoSpaceDE w:val="0"/>
        <w:autoSpaceDN w:val="0"/>
        <w:adjustRightInd w:val="0"/>
        <w:spacing w:before="4" w:line="249" w:lineRule="auto"/>
        <w:ind w:right="64"/>
        <w:jc w:val="center"/>
        <w:rPr>
          <w:rFonts w:ascii="標楷體" w:eastAsia="標楷體" w:hAnsi="標楷體" w:cs="微軟正黑體" w:hint="eastAsia"/>
          <w:kern w:val="0"/>
          <w:sz w:val="48"/>
          <w:szCs w:val="48"/>
        </w:rPr>
      </w:pPr>
    </w:p>
    <w:p w:rsidR="00EF6103" w:rsidRDefault="00EF6103" w:rsidP="009D4976">
      <w:pPr>
        <w:autoSpaceDE w:val="0"/>
        <w:autoSpaceDN w:val="0"/>
        <w:adjustRightInd w:val="0"/>
        <w:ind w:left="1493" w:right="1411"/>
        <w:jc w:val="center"/>
        <w:rPr>
          <w:rFonts w:ascii="標楷體" w:eastAsia="標楷體" w:hAnsi="標楷體" w:cs="微軟正黑體"/>
          <w:kern w:val="0"/>
          <w:sz w:val="40"/>
          <w:szCs w:val="40"/>
        </w:rPr>
      </w:pPr>
      <w:r w:rsidRPr="00EF6103">
        <w:rPr>
          <w:rFonts w:ascii="標楷體" w:eastAsia="標楷體" w:hAnsi="標楷體" w:cs="微軟正黑體" w:hint="eastAsia"/>
          <w:kern w:val="0"/>
          <w:sz w:val="40"/>
          <w:szCs w:val="40"/>
        </w:rPr>
        <w:t>○○大學（學院）自我評鑑報告</w:t>
      </w:r>
    </w:p>
    <w:p w:rsidR="009D4976" w:rsidRDefault="009D4976" w:rsidP="009D4976">
      <w:pPr>
        <w:autoSpaceDE w:val="0"/>
        <w:autoSpaceDN w:val="0"/>
        <w:adjustRightInd w:val="0"/>
        <w:ind w:left="1493" w:right="1411"/>
        <w:jc w:val="center"/>
        <w:rPr>
          <w:rFonts w:ascii="標楷體" w:eastAsia="標楷體" w:hAnsi="標楷體" w:cs="微軟正黑體"/>
          <w:kern w:val="0"/>
          <w:sz w:val="40"/>
          <w:szCs w:val="40"/>
        </w:rPr>
      </w:pPr>
    </w:p>
    <w:p w:rsidR="009D4976" w:rsidRDefault="009D4976" w:rsidP="009D4976">
      <w:pPr>
        <w:autoSpaceDE w:val="0"/>
        <w:autoSpaceDN w:val="0"/>
        <w:adjustRightInd w:val="0"/>
        <w:ind w:left="1493" w:right="1411"/>
        <w:jc w:val="center"/>
        <w:rPr>
          <w:rFonts w:ascii="標楷體" w:eastAsia="標楷體" w:hAnsi="標楷體" w:cs="微軟正黑體"/>
          <w:kern w:val="0"/>
          <w:sz w:val="40"/>
          <w:szCs w:val="40"/>
        </w:rPr>
      </w:pPr>
    </w:p>
    <w:p w:rsidR="009D4976" w:rsidRDefault="009D4976" w:rsidP="009D4976">
      <w:pPr>
        <w:autoSpaceDE w:val="0"/>
        <w:autoSpaceDN w:val="0"/>
        <w:adjustRightInd w:val="0"/>
        <w:ind w:left="1493" w:right="1411"/>
        <w:jc w:val="center"/>
        <w:rPr>
          <w:rFonts w:ascii="標楷體" w:eastAsia="標楷體" w:hAnsi="標楷體" w:cs="微軟正黑體"/>
          <w:kern w:val="0"/>
          <w:sz w:val="40"/>
          <w:szCs w:val="40"/>
        </w:rPr>
      </w:pPr>
    </w:p>
    <w:p w:rsidR="009D4976" w:rsidRDefault="009D4976" w:rsidP="009D4976">
      <w:pPr>
        <w:autoSpaceDE w:val="0"/>
        <w:autoSpaceDN w:val="0"/>
        <w:adjustRightInd w:val="0"/>
        <w:ind w:left="1493" w:right="1411"/>
        <w:jc w:val="center"/>
        <w:rPr>
          <w:rFonts w:ascii="標楷體" w:eastAsia="標楷體" w:hAnsi="標楷體" w:cs="微軟正黑體"/>
          <w:kern w:val="0"/>
          <w:sz w:val="40"/>
          <w:szCs w:val="40"/>
        </w:rPr>
      </w:pPr>
    </w:p>
    <w:p w:rsidR="009D4976" w:rsidRDefault="009D4976" w:rsidP="009D4976">
      <w:pPr>
        <w:autoSpaceDE w:val="0"/>
        <w:autoSpaceDN w:val="0"/>
        <w:adjustRightInd w:val="0"/>
        <w:ind w:left="1493" w:right="1411"/>
        <w:jc w:val="center"/>
        <w:rPr>
          <w:rFonts w:ascii="標楷體" w:eastAsia="標楷體" w:hAnsi="標楷體" w:cs="微軟正黑體"/>
          <w:kern w:val="0"/>
          <w:sz w:val="40"/>
          <w:szCs w:val="40"/>
        </w:rPr>
      </w:pPr>
    </w:p>
    <w:p w:rsidR="009D4976" w:rsidRDefault="009D4976" w:rsidP="009D4976">
      <w:pPr>
        <w:autoSpaceDE w:val="0"/>
        <w:autoSpaceDN w:val="0"/>
        <w:adjustRightInd w:val="0"/>
        <w:ind w:left="1493" w:right="1411"/>
        <w:jc w:val="center"/>
        <w:rPr>
          <w:rFonts w:ascii="標楷體" w:eastAsia="標楷體" w:hAnsi="標楷體" w:cs="微軟正黑體"/>
          <w:kern w:val="0"/>
          <w:sz w:val="40"/>
          <w:szCs w:val="40"/>
        </w:rPr>
      </w:pPr>
    </w:p>
    <w:p w:rsidR="009D4976" w:rsidRDefault="009D4976" w:rsidP="009D4976">
      <w:pPr>
        <w:autoSpaceDE w:val="0"/>
        <w:autoSpaceDN w:val="0"/>
        <w:adjustRightInd w:val="0"/>
        <w:ind w:left="1493" w:right="1411"/>
        <w:jc w:val="center"/>
        <w:rPr>
          <w:rFonts w:ascii="標楷體" w:eastAsia="標楷體" w:hAnsi="標楷體" w:cs="微軟正黑體"/>
          <w:kern w:val="0"/>
          <w:sz w:val="40"/>
          <w:szCs w:val="40"/>
        </w:rPr>
      </w:pPr>
    </w:p>
    <w:p w:rsidR="009D4976" w:rsidRPr="009D4976" w:rsidRDefault="009D4976" w:rsidP="009D4976">
      <w:pPr>
        <w:autoSpaceDE w:val="0"/>
        <w:autoSpaceDN w:val="0"/>
        <w:adjustRightInd w:val="0"/>
        <w:ind w:left="1493" w:right="1411"/>
        <w:jc w:val="center"/>
        <w:rPr>
          <w:rFonts w:ascii="標楷體" w:eastAsia="標楷體" w:hAnsi="標楷體" w:cs="微軟正黑體" w:hint="eastAsia"/>
          <w:kern w:val="0"/>
          <w:sz w:val="40"/>
          <w:szCs w:val="40"/>
        </w:rPr>
      </w:pPr>
    </w:p>
    <w:p w:rsidR="00EF6103" w:rsidRPr="00EF6103" w:rsidRDefault="00EF6103" w:rsidP="00EF6103">
      <w:pPr>
        <w:tabs>
          <w:tab w:val="left" w:pos="6379"/>
        </w:tabs>
        <w:autoSpaceDE w:val="0"/>
        <w:autoSpaceDN w:val="0"/>
        <w:adjustRightInd w:val="0"/>
        <w:spacing w:line="249" w:lineRule="auto"/>
        <w:ind w:left="1558" w:right="2176"/>
        <w:rPr>
          <w:rFonts w:ascii="標楷體" w:eastAsia="標楷體" w:hAnsi="標楷體" w:cs="微軟正黑體"/>
          <w:kern w:val="0"/>
          <w:szCs w:val="24"/>
          <w:u w:val="single"/>
        </w:rPr>
      </w:pPr>
      <w:r w:rsidRPr="00EF6103">
        <w:rPr>
          <w:rFonts w:ascii="標楷體" w:eastAsia="標楷體" w:hAnsi="標楷體" w:cs="微軟正黑體" w:hint="eastAsia"/>
          <w:kern w:val="0"/>
          <w:szCs w:val="24"/>
        </w:rPr>
        <w:t>聯</w:t>
      </w:r>
      <w:r w:rsidRPr="00EF6103">
        <w:rPr>
          <w:rFonts w:ascii="標楷體" w:eastAsia="標楷體" w:hAnsi="標楷體" w:cs="微軟正黑體"/>
          <w:kern w:val="0"/>
          <w:szCs w:val="24"/>
        </w:rPr>
        <w:t xml:space="preserve"> </w:t>
      </w:r>
      <w:r w:rsidRPr="00EF6103">
        <w:rPr>
          <w:rFonts w:ascii="標楷體" w:eastAsia="標楷體" w:hAnsi="標楷體" w:cs="微軟正黑體"/>
          <w:spacing w:val="67"/>
          <w:kern w:val="0"/>
          <w:szCs w:val="24"/>
        </w:rPr>
        <w:t xml:space="preserve"> </w:t>
      </w:r>
      <w:r w:rsidRPr="00EF6103">
        <w:rPr>
          <w:rFonts w:ascii="標楷體" w:eastAsia="標楷體" w:hAnsi="標楷體" w:cs="微軟正黑體" w:hint="eastAsia"/>
          <w:kern w:val="0"/>
          <w:szCs w:val="24"/>
        </w:rPr>
        <w:t>絡</w:t>
      </w:r>
      <w:r w:rsidRPr="00EF6103">
        <w:rPr>
          <w:rFonts w:ascii="標楷體" w:eastAsia="標楷體" w:hAnsi="標楷體" w:cs="微軟正黑體"/>
          <w:kern w:val="0"/>
          <w:szCs w:val="24"/>
        </w:rPr>
        <w:t xml:space="preserve"> </w:t>
      </w:r>
      <w:r w:rsidRPr="00EF6103">
        <w:rPr>
          <w:rFonts w:ascii="標楷體" w:eastAsia="標楷體" w:hAnsi="標楷體" w:cs="微軟正黑體" w:hint="eastAsia"/>
          <w:kern w:val="0"/>
          <w:szCs w:val="24"/>
        </w:rPr>
        <w:t xml:space="preserve"> </w:t>
      </w:r>
      <w:r w:rsidRPr="00EF6103">
        <w:rPr>
          <w:rFonts w:ascii="標楷體" w:eastAsia="標楷體" w:hAnsi="標楷體" w:cs="微軟正黑體" w:hint="eastAsia"/>
          <w:kern w:val="0"/>
          <w:szCs w:val="24"/>
        </w:rPr>
        <w:t>人</w:t>
      </w:r>
      <w:r w:rsidRPr="00EF6103">
        <w:rPr>
          <w:rFonts w:ascii="標楷體" w:eastAsia="標楷體" w:hAnsi="標楷體" w:cs="微軟正黑體"/>
          <w:kern w:val="0"/>
          <w:szCs w:val="24"/>
        </w:rPr>
        <w:t xml:space="preserve"> </w:t>
      </w:r>
      <w:r w:rsidR="004B4EB4">
        <w:rPr>
          <w:rFonts w:ascii="標楷體" w:eastAsia="標楷體" w:hAnsi="標楷體" w:cs="微軟正黑體" w:hint="eastAsia"/>
          <w:kern w:val="0"/>
          <w:szCs w:val="24"/>
        </w:rPr>
        <w:t xml:space="preserve">  </w:t>
      </w:r>
      <w:r w:rsidRPr="00EF6103">
        <w:rPr>
          <w:rFonts w:ascii="標楷體" w:eastAsia="標楷體" w:hAnsi="標楷體" w:cs="微軟正黑體" w:hint="eastAsia"/>
          <w:w w:val="99"/>
          <w:kern w:val="0"/>
          <w:szCs w:val="24"/>
        </w:rPr>
        <w:t>：</w:t>
      </w:r>
      <w:r w:rsidRPr="00EF6103">
        <w:rPr>
          <w:rFonts w:ascii="標楷體" w:eastAsia="標楷體" w:hAnsi="標楷體" w:cs="微軟正黑體"/>
          <w:w w:val="199"/>
          <w:kern w:val="0"/>
          <w:szCs w:val="24"/>
          <w:u w:val="single"/>
        </w:rPr>
        <w:t xml:space="preserve"> </w:t>
      </w:r>
      <w:r w:rsidRPr="00EF6103">
        <w:rPr>
          <w:rFonts w:ascii="標楷體" w:eastAsia="標楷體" w:hAnsi="標楷體" w:cs="微軟正黑體"/>
          <w:kern w:val="0"/>
          <w:szCs w:val="24"/>
          <w:u w:val="single"/>
        </w:rPr>
        <w:t xml:space="preserve">                   </w:t>
      </w:r>
    </w:p>
    <w:p w:rsidR="00EF6103" w:rsidRPr="00EF6103" w:rsidRDefault="00EF6103" w:rsidP="00EF6103">
      <w:pPr>
        <w:tabs>
          <w:tab w:val="left" w:pos="6379"/>
        </w:tabs>
        <w:autoSpaceDE w:val="0"/>
        <w:autoSpaceDN w:val="0"/>
        <w:adjustRightInd w:val="0"/>
        <w:spacing w:line="249" w:lineRule="auto"/>
        <w:ind w:left="1558" w:right="2176"/>
        <w:rPr>
          <w:rFonts w:ascii="標楷體" w:eastAsia="標楷體" w:hAnsi="標楷體" w:cs="微軟正黑體"/>
          <w:kern w:val="0"/>
          <w:szCs w:val="24"/>
          <w:u w:val="single"/>
        </w:rPr>
      </w:pPr>
      <w:r w:rsidRPr="00EF6103">
        <w:rPr>
          <w:rFonts w:ascii="標楷體" w:eastAsia="標楷體" w:hAnsi="標楷體" w:cs="微軟正黑體" w:hint="eastAsia"/>
          <w:w w:val="99"/>
          <w:kern w:val="0"/>
          <w:szCs w:val="24"/>
        </w:rPr>
        <w:t>聯</w:t>
      </w:r>
      <w:r w:rsidRPr="00EF6103">
        <w:rPr>
          <w:rFonts w:ascii="標楷體" w:eastAsia="標楷體" w:hAnsi="標楷體" w:cs="微軟正黑體"/>
          <w:kern w:val="0"/>
          <w:szCs w:val="24"/>
        </w:rPr>
        <w:t xml:space="preserve"> </w:t>
      </w:r>
      <w:r w:rsidRPr="00EF6103">
        <w:rPr>
          <w:rFonts w:ascii="標楷體" w:eastAsia="標楷體" w:hAnsi="標楷體" w:cs="微軟正黑體" w:hint="eastAsia"/>
          <w:kern w:val="0"/>
          <w:szCs w:val="24"/>
        </w:rPr>
        <w:t>絡</w:t>
      </w:r>
      <w:r w:rsidRPr="00EF6103">
        <w:rPr>
          <w:rFonts w:ascii="標楷體" w:eastAsia="標楷體" w:hAnsi="標楷體" w:cs="微軟正黑體"/>
          <w:kern w:val="0"/>
          <w:szCs w:val="24"/>
        </w:rPr>
        <w:t xml:space="preserve"> </w:t>
      </w:r>
      <w:r w:rsidRPr="00EF6103">
        <w:rPr>
          <w:rFonts w:ascii="標楷體" w:eastAsia="標楷體" w:hAnsi="標楷體" w:cs="微軟正黑體" w:hint="eastAsia"/>
          <w:kern w:val="0"/>
          <w:szCs w:val="24"/>
        </w:rPr>
        <w:t>電</w:t>
      </w:r>
      <w:r w:rsidRPr="00EF6103">
        <w:rPr>
          <w:rFonts w:ascii="標楷體" w:eastAsia="標楷體" w:hAnsi="標楷體" w:cs="微軟正黑體"/>
          <w:kern w:val="0"/>
          <w:szCs w:val="24"/>
        </w:rPr>
        <w:t xml:space="preserve"> </w:t>
      </w:r>
      <w:r w:rsidRPr="00EF6103">
        <w:rPr>
          <w:rFonts w:ascii="標楷體" w:eastAsia="標楷體" w:hAnsi="標楷體" w:cs="微軟正黑體" w:hint="eastAsia"/>
          <w:kern w:val="0"/>
          <w:szCs w:val="24"/>
        </w:rPr>
        <w:t>話</w:t>
      </w:r>
      <w:r w:rsidRPr="00EF6103">
        <w:rPr>
          <w:rFonts w:ascii="標楷體" w:eastAsia="標楷體" w:hAnsi="標楷體" w:cs="微軟正黑體"/>
          <w:kern w:val="0"/>
          <w:szCs w:val="24"/>
        </w:rPr>
        <w:t xml:space="preserve"> </w:t>
      </w:r>
      <w:r w:rsidR="004B4EB4">
        <w:rPr>
          <w:rFonts w:ascii="標楷體" w:eastAsia="標楷體" w:hAnsi="標楷體" w:cs="微軟正黑體" w:hint="eastAsia"/>
          <w:kern w:val="0"/>
          <w:szCs w:val="24"/>
        </w:rPr>
        <w:t xml:space="preserve">  </w:t>
      </w:r>
      <w:r w:rsidRPr="00EF6103">
        <w:rPr>
          <w:rFonts w:ascii="標楷體" w:eastAsia="標楷體" w:hAnsi="標楷體" w:cs="微軟正黑體" w:hint="eastAsia"/>
          <w:w w:val="99"/>
          <w:kern w:val="0"/>
          <w:szCs w:val="24"/>
        </w:rPr>
        <w:t>：</w:t>
      </w:r>
      <w:r w:rsidRPr="00EF6103">
        <w:rPr>
          <w:rFonts w:ascii="標楷體" w:eastAsia="標楷體" w:hAnsi="標楷體" w:cs="微軟正黑體"/>
          <w:w w:val="199"/>
          <w:kern w:val="0"/>
          <w:szCs w:val="24"/>
          <w:u w:val="single"/>
        </w:rPr>
        <w:t xml:space="preserve"> </w:t>
      </w:r>
      <w:r w:rsidRPr="00EF6103">
        <w:rPr>
          <w:rFonts w:ascii="標楷體" w:eastAsia="標楷體" w:hAnsi="標楷體" w:cs="微軟正黑體"/>
          <w:kern w:val="0"/>
          <w:szCs w:val="24"/>
          <w:u w:val="single"/>
        </w:rPr>
        <w:t xml:space="preserve">                   </w:t>
      </w:r>
    </w:p>
    <w:p w:rsidR="00EF6103" w:rsidRPr="00EF6103" w:rsidRDefault="00EF6103" w:rsidP="00EF6103">
      <w:pPr>
        <w:tabs>
          <w:tab w:val="left" w:pos="6379"/>
        </w:tabs>
        <w:autoSpaceDE w:val="0"/>
        <w:autoSpaceDN w:val="0"/>
        <w:adjustRightInd w:val="0"/>
        <w:spacing w:line="249" w:lineRule="auto"/>
        <w:ind w:left="1558" w:right="2176"/>
        <w:rPr>
          <w:rFonts w:ascii="標楷體" w:eastAsia="標楷體" w:hAnsi="標楷體" w:cs="微軟正黑體"/>
          <w:kern w:val="0"/>
          <w:szCs w:val="24"/>
        </w:rPr>
      </w:pPr>
      <w:r w:rsidRPr="00EF6103">
        <w:rPr>
          <w:rFonts w:ascii="標楷體" w:eastAsia="標楷體" w:hAnsi="標楷體" w:cs="微軟正黑體" w:hint="eastAsia"/>
          <w:w w:val="99"/>
          <w:kern w:val="0"/>
          <w:szCs w:val="24"/>
        </w:rPr>
        <w:t>電</w:t>
      </w:r>
      <w:r w:rsidRPr="00EF6103">
        <w:rPr>
          <w:rFonts w:ascii="標楷體" w:eastAsia="標楷體" w:hAnsi="標楷體" w:cs="微軟正黑體"/>
          <w:kern w:val="0"/>
          <w:szCs w:val="24"/>
        </w:rPr>
        <w:t xml:space="preserve"> </w:t>
      </w:r>
      <w:r w:rsidRPr="00EF6103">
        <w:rPr>
          <w:rFonts w:ascii="標楷體" w:eastAsia="標楷體" w:hAnsi="標楷體" w:cs="微軟正黑體" w:hint="eastAsia"/>
          <w:w w:val="99"/>
          <w:kern w:val="0"/>
          <w:szCs w:val="24"/>
        </w:rPr>
        <w:t>子</w:t>
      </w:r>
      <w:r w:rsidRPr="00EF6103">
        <w:rPr>
          <w:rFonts w:ascii="標楷體" w:eastAsia="標楷體" w:hAnsi="標楷體" w:cs="微軟正黑體"/>
          <w:kern w:val="0"/>
          <w:szCs w:val="24"/>
        </w:rPr>
        <w:t xml:space="preserve"> </w:t>
      </w:r>
      <w:r w:rsidRPr="00EF6103">
        <w:rPr>
          <w:rFonts w:ascii="標楷體" w:eastAsia="標楷體" w:hAnsi="標楷體" w:cs="微軟正黑體" w:hint="eastAsia"/>
          <w:w w:val="99"/>
          <w:kern w:val="0"/>
          <w:szCs w:val="24"/>
        </w:rPr>
        <w:t>郵</w:t>
      </w:r>
      <w:r w:rsidRPr="00EF6103">
        <w:rPr>
          <w:rFonts w:ascii="標楷體" w:eastAsia="標楷體" w:hAnsi="標楷體" w:cs="微軟正黑體"/>
          <w:w w:val="99"/>
          <w:kern w:val="0"/>
          <w:szCs w:val="24"/>
        </w:rPr>
        <w:t xml:space="preserve"> </w:t>
      </w:r>
      <w:r w:rsidRPr="00EF6103">
        <w:rPr>
          <w:rFonts w:ascii="標楷體" w:eastAsia="標楷體" w:hAnsi="標楷體" w:cs="微軟正黑體" w:hint="eastAsia"/>
          <w:w w:val="99"/>
          <w:kern w:val="0"/>
          <w:szCs w:val="24"/>
        </w:rPr>
        <w:t>件</w:t>
      </w:r>
      <w:r w:rsidRPr="00EF6103">
        <w:rPr>
          <w:rFonts w:ascii="標楷體" w:eastAsia="標楷體" w:hAnsi="標楷體" w:cs="微軟正黑體"/>
          <w:w w:val="99"/>
          <w:kern w:val="0"/>
          <w:szCs w:val="24"/>
        </w:rPr>
        <w:t xml:space="preserve"> </w:t>
      </w:r>
      <w:r w:rsidR="004B4EB4">
        <w:rPr>
          <w:rFonts w:ascii="標楷體" w:eastAsia="標楷體" w:hAnsi="標楷體" w:cs="微軟正黑體" w:hint="eastAsia"/>
          <w:w w:val="99"/>
          <w:kern w:val="0"/>
          <w:szCs w:val="24"/>
        </w:rPr>
        <w:t xml:space="preserve">  </w:t>
      </w:r>
      <w:r w:rsidRPr="00EF6103">
        <w:rPr>
          <w:rFonts w:ascii="標楷體" w:eastAsia="標楷體" w:hAnsi="標楷體" w:cs="微軟正黑體" w:hint="eastAsia"/>
          <w:w w:val="99"/>
          <w:kern w:val="0"/>
          <w:szCs w:val="24"/>
        </w:rPr>
        <w:t>：</w:t>
      </w:r>
      <w:r w:rsidRPr="00EF6103">
        <w:rPr>
          <w:rFonts w:ascii="標楷體" w:eastAsia="標楷體" w:hAnsi="標楷體" w:cs="微軟正黑體"/>
          <w:w w:val="199"/>
          <w:kern w:val="0"/>
          <w:szCs w:val="24"/>
          <w:u w:val="single"/>
        </w:rPr>
        <w:t xml:space="preserve"> </w:t>
      </w:r>
      <w:r w:rsidRPr="00EF6103">
        <w:rPr>
          <w:rFonts w:ascii="標楷體" w:eastAsia="標楷體" w:hAnsi="標楷體" w:cs="微軟正黑體"/>
          <w:kern w:val="0"/>
          <w:szCs w:val="24"/>
          <w:u w:val="single"/>
        </w:rPr>
        <w:t xml:space="preserve">                   </w:t>
      </w:r>
    </w:p>
    <w:p w:rsidR="00EF6103" w:rsidRPr="00EF6103" w:rsidRDefault="00EF6103" w:rsidP="00EF6103">
      <w:pPr>
        <w:autoSpaceDE w:val="0"/>
        <w:autoSpaceDN w:val="0"/>
        <w:adjustRightInd w:val="0"/>
        <w:spacing w:before="4"/>
        <w:ind w:left="1558" w:right="520"/>
        <w:rPr>
          <w:rFonts w:ascii="標楷體" w:eastAsia="標楷體" w:hAnsi="標楷體" w:cs="微軟正黑體"/>
          <w:kern w:val="0"/>
          <w:szCs w:val="24"/>
        </w:rPr>
      </w:pPr>
      <w:r w:rsidRPr="00EF6103">
        <w:rPr>
          <w:rFonts w:ascii="標楷體" w:eastAsia="標楷體" w:hAnsi="標楷體" w:cs="微軟正黑體" w:hint="eastAsia"/>
          <w:spacing w:val="27"/>
          <w:w w:val="91"/>
          <w:kern w:val="0"/>
          <w:szCs w:val="24"/>
        </w:rPr>
        <w:t>大學校院主</w:t>
      </w:r>
      <w:r w:rsidRPr="00EF6103">
        <w:rPr>
          <w:rFonts w:ascii="標楷體" w:eastAsia="標楷體" w:hAnsi="標楷體" w:cs="微軟正黑體" w:hint="eastAsia"/>
          <w:w w:val="91"/>
          <w:kern w:val="0"/>
          <w:szCs w:val="24"/>
        </w:rPr>
        <w:t>管</w:t>
      </w:r>
      <w:r w:rsidR="004B4EB4">
        <w:rPr>
          <w:rFonts w:ascii="標楷體" w:eastAsia="標楷體" w:hAnsi="標楷體" w:cs="微軟正黑體" w:hint="eastAsia"/>
          <w:w w:val="91"/>
          <w:kern w:val="0"/>
          <w:szCs w:val="24"/>
        </w:rPr>
        <w:t xml:space="preserve"> </w:t>
      </w:r>
      <w:r w:rsidRPr="00EF6103">
        <w:rPr>
          <w:rFonts w:ascii="標楷體" w:eastAsia="標楷體" w:hAnsi="標楷體" w:cs="微軟正黑體" w:hint="eastAsia"/>
          <w:w w:val="99"/>
          <w:kern w:val="0"/>
          <w:szCs w:val="24"/>
        </w:rPr>
        <w:t>：</w:t>
      </w:r>
      <w:r w:rsidRPr="00EF6103">
        <w:rPr>
          <w:rFonts w:ascii="標楷體" w:eastAsia="標楷體" w:hAnsi="標楷體" w:cs="微軟正黑體"/>
          <w:kern w:val="0"/>
          <w:szCs w:val="24"/>
          <w:u w:val="single"/>
        </w:rPr>
        <w:t xml:space="preserve">               </w:t>
      </w:r>
      <w:r w:rsidR="004B4EB4">
        <w:rPr>
          <w:rFonts w:ascii="標楷體" w:eastAsia="標楷體" w:hAnsi="標楷體" w:cs="微軟正黑體" w:hint="eastAsia"/>
          <w:kern w:val="0"/>
          <w:szCs w:val="24"/>
          <w:u w:val="single"/>
        </w:rPr>
        <w:t xml:space="preserve"> </w:t>
      </w:r>
      <w:r w:rsidRPr="00EF6103">
        <w:rPr>
          <w:rFonts w:ascii="標楷體" w:eastAsia="標楷體" w:hAnsi="標楷體" w:cs="微軟正黑體"/>
          <w:kern w:val="0"/>
          <w:szCs w:val="24"/>
          <w:u w:val="single"/>
        </w:rPr>
        <w:t xml:space="preserve">     </w:t>
      </w:r>
      <w:r w:rsidRPr="00EF6103">
        <w:rPr>
          <w:rFonts w:ascii="標楷體" w:eastAsia="標楷體" w:hAnsi="標楷體" w:cs="微軟正黑體" w:hint="eastAsia"/>
          <w:kern w:val="0"/>
          <w:szCs w:val="24"/>
        </w:rPr>
        <w:t>（簽章）</w:t>
      </w:r>
    </w:p>
    <w:p w:rsidR="00EF6103" w:rsidRPr="00EF6103" w:rsidRDefault="00EF6103" w:rsidP="00EF6103">
      <w:pPr>
        <w:autoSpaceDE w:val="0"/>
        <w:autoSpaceDN w:val="0"/>
        <w:adjustRightInd w:val="0"/>
        <w:spacing w:before="4"/>
        <w:ind w:left="1558" w:right="1086"/>
        <w:rPr>
          <w:rFonts w:ascii="標楷體" w:eastAsia="標楷體" w:hAnsi="標楷體" w:cs="微軟正黑體"/>
          <w:kern w:val="0"/>
          <w:szCs w:val="24"/>
        </w:rPr>
        <w:sectPr w:rsidR="00EF6103" w:rsidRPr="00EF6103" w:rsidSect="00EF6103">
          <w:pgSz w:w="11920" w:h="16840"/>
          <w:pgMar w:top="1276" w:right="1572" w:bottom="1420" w:left="1680" w:header="0" w:footer="1231" w:gutter="0"/>
          <w:cols w:space="720" w:equalWidth="0">
            <w:col w:w="8668"/>
          </w:cols>
          <w:noEndnote/>
        </w:sectPr>
      </w:pPr>
    </w:p>
    <w:p w:rsidR="00EF6103" w:rsidRDefault="00EF6103" w:rsidP="00EF6103">
      <w:pPr>
        <w:autoSpaceDE w:val="0"/>
        <w:autoSpaceDN w:val="0"/>
        <w:adjustRightInd w:val="0"/>
        <w:spacing w:line="459" w:lineRule="exact"/>
        <w:ind w:left="118" w:right="-20"/>
        <w:rPr>
          <w:rFonts w:ascii="標楷體" w:eastAsia="標楷體" w:hAnsi="標楷體" w:cs="微軟正黑體"/>
          <w:b/>
          <w:kern w:val="0"/>
          <w:position w:val="-2"/>
          <w:sz w:val="28"/>
          <w:szCs w:val="28"/>
        </w:rPr>
      </w:pPr>
      <w:r w:rsidRPr="00EF6103">
        <w:rPr>
          <w:rFonts w:ascii="標楷體" w:eastAsia="標楷體" w:hAnsi="標楷體" w:cs="微軟正黑體" w:hint="eastAsia"/>
          <w:b/>
          <w:kern w:val="0"/>
          <w:position w:val="-2"/>
          <w:sz w:val="28"/>
          <w:szCs w:val="28"/>
        </w:rPr>
        <w:lastRenderedPageBreak/>
        <w:t>二、自我評鑑報告大綱樣式</w:t>
      </w:r>
    </w:p>
    <w:p w:rsidR="00EF6103" w:rsidRPr="00EF6103" w:rsidRDefault="00EF6103" w:rsidP="00EF6103">
      <w:pPr>
        <w:autoSpaceDE w:val="0"/>
        <w:autoSpaceDN w:val="0"/>
        <w:adjustRightInd w:val="0"/>
        <w:spacing w:before="5" w:line="200" w:lineRule="exact"/>
        <w:rPr>
          <w:rFonts w:ascii="標楷體" w:eastAsia="標楷體" w:hAnsi="標楷體" w:cs="微軟正黑體"/>
          <w:kern w:val="0"/>
          <w:szCs w:val="24"/>
        </w:rPr>
      </w:pPr>
      <w:r w:rsidRPr="00EF6103">
        <w:rPr>
          <w:noProof/>
          <w:sz w:val="28"/>
          <w:szCs w:val="28"/>
        </w:rPr>
        <mc:AlternateContent>
          <mc:Choice Requires="wpg">
            <w:drawing>
              <wp:anchor distT="0" distB="0" distL="114300" distR="114300" simplePos="0" relativeHeight="251660288" behindDoc="1" locked="0" layoutInCell="0" allowOverlap="1" wp14:anchorId="702BCD2B" wp14:editId="5B6AD2B2">
                <wp:simplePos x="0" y="0"/>
                <wp:positionH relativeFrom="page">
                  <wp:posOffset>1033153</wp:posOffset>
                </wp:positionH>
                <wp:positionV relativeFrom="paragraph">
                  <wp:posOffset>117714</wp:posOffset>
                </wp:positionV>
                <wp:extent cx="5582920" cy="6851559"/>
                <wp:effectExtent l="0" t="0" r="17780" b="6985"/>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2920" cy="6851559"/>
                          <a:chOff x="1678" y="96"/>
                          <a:chExt cx="8383" cy="11127"/>
                        </a:xfrm>
                      </wpg:grpSpPr>
                      <wps:wsp>
                        <wps:cNvPr id="2" name="Freeform 8"/>
                        <wps:cNvSpPr>
                          <a:spLocks/>
                        </wps:cNvSpPr>
                        <wps:spPr bwMode="auto">
                          <a:xfrm>
                            <a:off x="1684" y="101"/>
                            <a:ext cx="8372" cy="20"/>
                          </a:xfrm>
                          <a:custGeom>
                            <a:avLst/>
                            <a:gdLst>
                              <a:gd name="T0" fmla="*/ 0 w 8372"/>
                              <a:gd name="T1" fmla="*/ 0 h 20"/>
                              <a:gd name="T2" fmla="*/ 8371 w 8372"/>
                              <a:gd name="T3" fmla="*/ 0 h 20"/>
                            </a:gdLst>
                            <a:ahLst/>
                            <a:cxnLst>
                              <a:cxn ang="0">
                                <a:pos x="T0" y="T1"/>
                              </a:cxn>
                              <a:cxn ang="0">
                                <a:pos x="T2" y="T3"/>
                              </a:cxn>
                            </a:cxnLst>
                            <a:rect l="0" t="0" r="r" b="b"/>
                            <a:pathLst>
                              <a:path w="8372" h="20">
                                <a:moveTo>
                                  <a:pt x="0" y="0"/>
                                </a:moveTo>
                                <a:lnTo>
                                  <a:pt x="8371"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9"/>
                        <wps:cNvSpPr>
                          <a:spLocks/>
                        </wps:cNvSpPr>
                        <wps:spPr bwMode="auto">
                          <a:xfrm>
                            <a:off x="1689" y="106"/>
                            <a:ext cx="20" cy="11111"/>
                          </a:xfrm>
                          <a:custGeom>
                            <a:avLst/>
                            <a:gdLst>
                              <a:gd name="T0" fmla="*/ 0 w 20"/>
                              <a:gd name="T1" fmla="*/ 0 h 11111"/>
                              <a:gd name="T2" fmla="*/ 0 w 20"/>
                              <a:gd name="T3" fmla="*/ 11110 h 11111"/>
                            </a:gdLst>
                            <a:ahLst/>
                            <a:cxnLst>
                              <a:cxn ang="0">
                                <a:pos x="T0" y="T1"/>
                              </a:cxn>
                              <a:cxn ang="0">
                                <a:pos x="T2" y="T3"/>
                              </a:cxn>
                            </a:cxnLst>
                            <a:rect l="0" t="0" r="r" b="b"/>
                            <a:pathLst>
                              <a:path w="20" h="11111">
                                <a:moveTo>
                                  <a:pt x="0" y="0"/>
                                </a:moveTo>
                                <a:lnTo>
                                  <a:pt x="0" y="111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0"/>
                        <wps:cNvSpPr>
                          <a:spLocks/>
                        </wps:cNvSpPr>
                        <wps:spPr bwMode="auto">
                          <a:xfrm>
                            <a:off x="1684" y="11212"/>
                            <a:ext cx="8372" cy="20"/>
                          </a:xfrm>
                          <a:custGeom>
                            <a:avLst/>
                            <a:gdLst>
                              <a:gd name="T0" fmla="*/ 0 w 8372"/>
                              <a:gd name="T1" fmla="*/ 0 h 20"/>
                              <a:gd name="T2" fmla="*/ 8371 w 8372"/>
                              <a:gd name="T3" fmla="*/ 0 h 20"/>
                            </a:gdLst>
                            <a:ahLst/>
                            <a:cxnLst>
                              <a:cxn ang="0">
                                <a:pos x="T0" y="T1"/>
                              </a:cxn>
                              <a:cxn ang="0">
                                <a:pos x="T2" y="T3"/>
                              </a:cxn>
                            </a:cxnLst>
                            <a:rect l="0" t="0" r="r" b="b"/>
                            <a:pathLst>
                              <a:path w="8372" h="20">
                                <a:moveTo>
                                  <a:pt x="0" y="0"/>
                                </a:moveTo>
                                <a:lnTo>
                                  <a:pt x="8371"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1"/>
                        <wps:cNvSpPr>
                          <a:spLocks/>
                        </wps:cNvSpPr>
                        <wps:spPr bwMode="auto">
                          <a:xfrm>
                            <a:off x="10051" y="106"/>
                            <a:ext cx="20" cy="11111"/>
                          </a:xfrm>
                          <a:custGeom>
                            <a:avLst/>
                            <a:gdLst>
                              <a:gd name="T0" fmla="*/ 0 w 20"/>
                              <a:gd name="T1" fmla="*/ 0 h 11111"/>
                              <a:gd name="T2" fmla="*/ 0 w 20"/>
                              <a:gd name="T3" fmla="*/ 11110 h 11111"/>
                            </a:gdLst>
                            <a:ahLst/>
                            <a:cxnLst>
                              <a:cxn ang="0">
                                <a:pos x="T0" y="T1"/>
                              </a:cxn>
                              <a:cxn ang="0">
                                <a:pos x="T2" y="T3"/>
                              </a:cxn>
                            </a:cxnLst>
                            <a:rect l="0" t="0" r="r" b="b"/>
                            <a:pathLst>
                              <a:path w="20" h="11111">
                                <a:moveTo>
                                  <a:pt x="0" y="0"/>
                                </a:moveTo>
                                <a:lnTo>
                                  <a:pt x="0" y="111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2AF1C1" id="群組 1" o:spid="_x0000_s1026" style="position:absolute;margin-left:81.35pt;margin-top:9.25pt;width:439.6pt;height:539.5pt;z-index:-251656192;mso-position-horizontal-relative:page" coordorigin="1678,96" coordsize="8383,1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" o:allowincell="f">
                <v:shape id="Freeform 8" o:spid="_x0000_s1027" style="position:absolute;left:1684;top:101;width:8372;height:20;visibility:visible;mso-wrap-style:square;v-text-anchor:top" coordsize="837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ZDb8IA&#10;AADaAAAADwAAAGRycy9kb3ducmV2LnhtbESPQWvCQBSE70L/w/IK3nRjCsGmriKlhYInU72/7j6T&#10;0OzbJLtNor/eLRR6HGbmG2azm2wjBup97VjBapmAINbO1FwqOH2+L9YgfEA22DgmBVfysNs+zDaY&#10;GzfykYYilCJC2OeooAqhzaX0uiKLfula4uhdXG8xRNmX0vQ4RrhtZJokmbRYc1yosKXXivR38WMV&#10;dFycv/zb7dQe9PMa9aV7GupMqfnjtH8BEWgK/+G/9odRkMLvlXgD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pkNvwgAAANoAAAAPAAAAAAAAAAAAAAAAAJgCAABkcnMvZG93&#10;bnJldi54bWxQSwUGAAAAAAQABAD1AAAAhwMAAAAA&#10;" path="m,l8371,e" filled="f" strokeweight=".20458mm">
                  <v:path arrowok="t" o:connecttype="custom" o:connectlocs="0,0;8371,0" o:connectangles="0,0"/>
                </v:shape>
                <v:shape id="Freeform 9" o:spid="_x0000_s1028" style="position:absolute;left:1689;top:106;width:20;height:11111;visibility:visible;mso-wrap-style:square;v-text-anchor:top" coordsize="20,1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wC8b4A&#10;AADaAAAADwAAAGRycy9kb3ducmV2LnhtbERPTYvCMBC9C/6HMII3Te2CSDWW3YKwV62g3oZmbLvb&#10;TEqTavXXm4UFj4/3vUkH04gbda62rGAxj0AQF1bXXCo45rvZCoTzyBoby6TgQQ7S7Xi0wUTbO+/p&#10;dvClCCHsElRQed8mUrqiIoNublviwF1tZ9AH2JVSd3gP4aaRcRQtpcGaQ0OFLWUVFb+H3oQZ9pxj&#10;/nV5ZvHJnvc/2bLue1RqOhk+1yA8Df4t/nd/awUf8Hcl+EF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hsAvG+AAAA2gAAAA8AAAAAAAAAAAAAAAAAmAIAAGRycy9kb3ducmV2&#10;LnhtbFBLBQYAAAAABAAEAPUAAACDAwAAAAA=&#10;" path="m,l,11110e" filled="f" strokeweight=".58pt">
                  <v:path arrowok="t" o:connecttype="custom" o:connectlocs="0,0;0,11110" o:connectangles="0,0"/>
                </v:shape>
                <v:shape id="Freeform 10" o:spid="_x0000_s1029" style="position:absolute;left:1684;top:11212;width:8372;height:20;visibility:visible;mso-wrap-style:square;v-text-anchor:top" coordsize="837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N+gMIA&#10;AADaAAAADwAAAGRycy9kb3ducmV2LnhtbESPQWvCQBSE70L/w/IKvemmVsRG11CkhYIn0/T+uvtM&#10;gtm3SXYb0/56VxA8DjPzDbPJRtuIgXpfO1bwPEtAEGtnai4VFF8f0xUIH5ANNo5JwR95yLYPkw2m&#10;xp35QEMeShEh7FNUUIXQplJ6XZFFP3MtcfSOrrcYouxLaXo8R7ht5DxJltJizXGhwpZ2FelT/msV&#10;dJx///j3/6Ld69cV6mP3MtRLpZ4ex7c1iEBjuIdv7U+jYAHXK/EGyO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A36AwgAAANoAAAAPAAAAAAAAAAAAAAAAAJgCAABkcnMvZG93&#10;bnJldi54bWxQSwUGAAAAAAQABAD1AAAAhwMAAAAA&#10;" path="m,l8371,e" filled="f" strokeweight=".20458mm">
                  <v:path arrowok="t" o:connecttype="custom" o:connectlocs="0,0;8371,0" o:connectangles="0,0"/>
                </v:shape>
                <v:shape id="Freeform 11" o:spid="_x0000_s1030" style="position:absolute;left:10051;top:106;width:20;height:11111;visibility:visible;mso-wrap-style:square;v-text-anchor:top" coordsize="20,1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k/Hr4A&#10;AADaAAAADwAAAGRycy9kb3ducmV2LnhtbERPTYvCMBC9C/6HMII3TS2sSDWW3YKwV62g3oZmbLvb&#10;TEqTavXXm4UFj4/3vUkH04gbda62rGAxj0AQF1bXXCo45rvZCoTzyBoby6TgQQ7S7Xi0wUTbO+/p&#10;dvClCCHsElRQed8mUrqiIoNublviwF1tZ9AH2JVSd3gP4aaRcRQtpcGaQ0OFLWUVFb+H3oQZ9pxj&#10;/nV5ZvHJnvc/2bLue1RqOhk+1yA8Df4t/nd/awUf8Hcl+EF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jJPx6+AAAA2gAAAA8AAAAAAAAAAAAAAAAAmAIAAGRycy9kb3ducmV2&#10;LnhtbFBLBQYAAAAABAAEAPUAAACDAwAAAAA=&#10;" path="m,l,11110e" filled="f" strokeweight=".58pt">
                  <v:path arrowok="t" o:connecttype="custom" o:connectlocs="0,0;0,11110" o:connectangles="0,0"/>
                </v:shape>
                <w10:wrap anchorx="page"/>
              </v:group>
            </w:pict>
          </mc:Fallback>
        </mc:AlternateContent>
      </w:r>
    </w:p>
    <w:p w:rsidR="00EF6103" w:rsidRPr="00EF6103" w:rsidRDefault="00EF6103" w:rsidP="00EF6103">
      <w:pPr>
        <w:autoSpaceDE w:val="0"/>
        <w:autoSpaceDN w:val="0"/>
        <w:adjustRightInd w:val="0"/>
        <w:spacing w:line="379" w:lineRule="auto"/>
        <w:ind w:left="118" w:right="-199"/>
        <w:rPr>
          <w:rFonts w:ascii="標楷體" w:eastAsia="標楷體" w:hAnsi="標楷體" w:cs="微軟正黑體"/>
          <w:kern w:val="0"/>
          <w:szCs w:val="24"/>
        </w:rPr>
      </w:pPr>
      <w:r w:rsidRPr="00EF6103">
        <w:rPr>
          <w:rFonts w:ascii="標楷體" w:eastAsia="標楷體" w:hAnsi="標楷體" w:cs="微軟正黑體" w:hint="eastAsia"/>
          <w:spacing w:val="1"/>
          <w:kern w:val="0"/>
          <w:szCs w:val="24"/>
        </w:rPr>
        <w:t>摘要</w:t>
      </w:r>
      <w:r w:rsidRPr="00EF6103">
        <w:rPr>
          <w:rFonts w:ascii="標楷體" w:eastAsia="標楷體" w:hAnsi="標楷體" w:cs="微軟正黑體"/>
          <w:spacing w:val="1"/>
          <w:kern w:val="0"/>
          <w:szCs w:val="24"/>
        </w:rPr>
        <w:t xml:space="preserve"> </w:t>
      </w:r>
      <w:r w:rsidRPr="00EF6103">
        <w:rPr>
          <w:rFonts w:ascii="標楷體" w:eastAsia="標楷體" w:hAnsi="標楷體" w:cs="微軟正黑體" w:hint="eastAsia"/>
          <w:spacing w:val="1"/>
          <w:kern w:val="0"/>
          <w:szCs w:val="24"/>
        </w:rPr>
        <w:t>導論</w:t>
      </w:r>
    </w:p>
    <w:p w:rsidR="00EF6103" w:rsidRPr="00EF6103" w:rsidRDefault="00EF6103" w:rsidP="00EF6103">
      <w:pPr>
        <w:autoSpaceDE w:val="0"/>
        <w:autoSpaceDN w:val="0"/>
        <w:adjustRightInd w:val="0"/>
        <w:spacing w:before="62"/>
        <w:ind w:left="118" w:right="-199"/>
        <w:rPr>
          <w:rFonts w:ascii="標楷體" w:eastAsia="標楷體" w:hAnsi="標楷體" w:cs="微軟正黑體"/>
          <w:kern w:val="0"/>
          <w:szCs w:val="24"/>
        </w:rPr>
      </w:pPr>
      <w:r w:rsidRPr="00EF6103">
        <w:rPr>
          <w:rFonts w:ascii="標楷體" w:eastAsia="標楷體" w:hAnsi="標楷體" w:cs="微軟正黑體" w:hint="eastAsia"/>
          <w:spacing w:val="1"/>
          <w:kern w:val="0"/>
          <w:szCs w:val="24"/>
        </w:rPr>
        <w:t>＊</w:t>
      </w:r>
      <w:r w:rsidRPr="00EF6103">
        <w:rPr>
          <w:rFonts w:ascii="標楷體" w:eastAsia="標楷體" w:hAnsi="標楷體"/>
          <w:kern w:val="0"/>
          <w:szCs w:val="24"/>
        </w:rPr>
        <w:t>XYZ</w:t>
      </w:r>
      <w:r w:rsidRPr="00EF6103">
        <w:rPr>
          <w:rFonts w:ascii="標楷體" w:eastAsia="標楷體" w:hAnsi="標楷體"/>
          <w:spacing w:val="-10"/>
          <w:kern w:val="0"/>
          <w:szCs w:val="24"/>
        </w:rPr>
        <w:t xml:space="preserve"> </w:t>
      </w:r>
      <w:r w:rsidRPr="00EF6103">
        <w:rPr>
          <w:rFonts w:ascii="標楷體" w:eastAsia="標楷體" w:hAnsi="標楷體" w:cs="微軟正黑體" w:hint="eastAsia"/>
          <w:spacing w:val="2"/>
          <w:kern w:val="0"/>
          <w:szCs w:val="24"/>
        </w:rPr>
        <w:t>大</w:t>
      </w:r>
      <w:r w:rsidRPr="00EF6103">
        <w:rPr>
          <w:rFonts w:ascii="標楷體" w:eastAsia="標楷體" w:hAnsi="標楷體" w:cs="微軟正黑體" w:hint="eastAsia"/>
          <w:spacing w:val="1"/>
          <w:kern w:val="0"/>
          <w:szCs w:val="24"/>
        </w:rPr>
        <w:t>學</w:t>
      </w:r>
      <w:r w:rsidRPr="00EF6103">
        <w:rPr>
          <w:rFonts w:ascii="標楷體" w:eastAsia="標楷體" w:hAnsi="標楷體" w:cs="微軟正黑體" w:hint="eastAsia"/>
          <w:kern w:val="0"/>
          <w:szCs w:val="24"/>
        </w:rPr>
        <w:t>校院之歷史沿革與自我定位</w:t>
      </w:r>
    </w:p>
    <w:p w:rsidR="00EF6103" w:rsidRPr="00EF6103" w:rsidRDefault="00EF6103" w:rsidP="00EF6103">
      <w:pPr>
        <w:autoSpaceDE w:val="0"/>
        <w:autoSpaceDN w:val="0"/>
        <w:adjustRightInd w:val="0"/>
        <w:spacing w:before="18" w:line="260" w:lineRule="exact"/>
        <w:ind w:right="-199"/>
        <w:rPr>
          <w:rFonts w:ascii="標楷體" w:eastAsia="標楷體" w:hAnsi="標楷體" w:cs="微軟正黑體"/>
          <w:kern w:val="0"/>
          <w:szCs w:val="24"/>
        </w:rPr>
      </w:pPr>
    </w:p>
    <w:p w:rsidR="00EF6103" w:rsidRPr="00EF6103" w:rsidRDefault="00EF6103" w:rsidP="00EF6103">
      <w:pPr>
        <w:autoSpaceDE w:val="0"/>
        <w:autoSpaceDN w:val="0"/>
        <w:adjustRightInd w:val="0"/>
        <w:ind w:left="118" w:right="-199"/>
        <w:rPr>
          <w:rFonts w:ascii="標楷體" w:eastAsia="標楷體" w:hAnsi="標楷體" w:cs="微軟正黑體"/>
          <w:kern w:val="0"/>
          <w:szCs w:val="24"/>
        </w:rPr>
      </w:pPr>
      <w:r w:rsidRPr="00EF6103">
        <w:rPr>
          <w:rFonts w:ascii="標楷體" w:eastAsia="標楷體" w:hAnsi="標楷體" w:cs="微軟正黑體" w:hint="eastAsia"/>
          <w:kern w:val="0"/>
          <w:szCs w:val="24"/>
        </w:rPr>
        <w:t>＊自我評鑑過程</w:t>
      </w:r>
    </w:p>
    <w:p w:rsidR="00EF6103" w:rsidRPr="00EF6103" w:rsidRDefault="00EF6103" w:rsidP="00EF6103">
      <w:pPr>
        <w:autoSpaceDE w:val="0"/>
        <w:autoSpaceDN w:val="0"/>
        <w:adjustRightInd w:val="0"/>
        <w:spacing w:line="200" w:lineRule="exact"/>
        <w:ind w:right="-199"/>
        <w:rPr>
          <w:rFonts w:ascii="標楷體" w:eastAsia="標楷體" w:hAnsi="標楷體" w:cs="微軟正黑體"/>
          <w:kern w:val="0"/>
          <w:szCs w:val="24"/>
        </w:rPr>
      </w:pPr>
    </w:p>
    <w:p w:rsidR="00EF6103" w:rsidRPr="00EF6103" w:rsidRDefault="00EF6103" w:rsidP="00EF6103">
      <w:pPr>
        <w:autoSpaceDE w:val="0"/>
        <w:autoSpaceDN w:val="0"/>
        <w:adjustRightInd w:val="0"/>
        <w:spacing w:line="188" w:lineRule="auto"/>
        <w:ind w:left="397" w:right="-199" w:hanging="280"/>
        <w:rPr>
          <w:rFonts w:ascii="標楷體" w:eastAsia="標楷體" w:hAnsi="標楷體" w:cs="微軟正黑體"/>
          <w:kern w:val="0"/>
          <w:szCs w:val="24"/>
        </w:rPr>
      </w:pPr>
      <w:r w:rsidRPr="00EF6103">
        <w:rPr>
          <w:rFonts w:ascii="標楷體" w:eastAsia="標楷體" w:hAnsi="標楷體" w:cs="微軟正黑體" w:hint="eastAsia"/>
          <w:spacing w:val="1"/>
          <w:kern w:val="0"/>
          <w:szCs w:val="24"/>
        </w:rPr>
        <w:t>＊自我評鑑之結果（每一個項目包括必要之現況描述、特色、問題</w:t>
      </w:r>
      <w:r w:rsidRPr="00EF6103">
        <w:rPr>
          <w:rFonts w:ascii="標楷體" w:eastAsia="標楷體" w:hAnsi="標楷體" w:cs="微軟正黑體" w:hint="eastAsia"/>
          <w:kern w:val="0"/>
          <w:szCs w:val="24"/>
        </w:rPr>
        <w:t>與困難、改善策略、總結）</w:t>
      </w:r>
    </w:p>
    <w:p w:rsidR="00EF6103" w:rsidRPr="00EF6103" w:rsidRDefault="00EF6103" w:rsidP="00EF6103">
      <w:pPr>
        <w:autoSpaceDE w:val="0"/>
        <w:autoSpaceDN w:val="0"/>
        <w:adjustRightInd w:val="0"/>
        <w:spacing w:before="14" w:line="280" w:lineRule="exact"/>
        <w:ind w:right="-199"/>
        <w:rPr>
          <w:rFonts w:ascii="標楷體" w:eastAsia="標楷體" w:hAnsi="標楷體" w:cs="微軟正黑體"/>
          <w:kern w:val="0"/>
          <w:szCs w:val="24"/>
        </w:rPr>
      </w:pPr>
    </w:p>
    <w:p w:rsidR="00EF6103" w:rsidRPr="00EF6103" w:rsidRDefault="00EF6103" w:rsidP="00EF6103">
      <w:pPr>
        <w:autoSpaceDE w:val="0"/>
        <w:autoSpaceDN w:val="0"/>
        <w:adjustRightInd w:val="0"/>
        <w:ind w:left="258" w:right="-199"/>
        <w:rPr>
          <w:rFonts w:ascii="標楷體" w:eastAsia="標楷體" w:hAnsi="標楷體" w:cs="微軟正黑體"/>
          <w:kern w:val="0"/>
          <w:szCs w:val="24"/>
        </w:rPr>
      </w:pPr>
      <w:r w:rsidRPr="00EF6103">
        <w:rPr>
          <w:rFonts w:ascii="標楷體" w:eastAsia="標楷體" w:hAnsi="標楷體" w:cs="微軟正黑體" w:hint="eastAsia"/>
          <w:kern w:val="0"/>
          <w:szCs w:val="24"/>
        </w:rPr>
        <w:t>項目一：校務治理與經營</w:t>
      </w:r>
    </w:p>
    <w:p w:rsidR="00EF6103" w:rsidRPr="00EF6103" w:rsidRDefault="00EF6103" w:rsidP="00EF6103">
      <w:pPr>
        <w:autoSpaceDE w:val="0"/>
        <w:autoSpaceDN w:val="0"/>
        <w:adjustRightInd w:val="0"/>
        <w:spacing w:line="379" w:lineRule="exact"/>
        <w:ind w:left="397" w:right="-199"/>
        <w:rPr>
          <w:rFonts w:ascii="標楷體" w:eastAsia="標楷體" w:hAnsi="標楷體" w:cs="微軟正黑體"/>
          <w:kern w:val="0"/>
          <w:szCs w:val="24"/>
        </w:rPr>
      </w:pPr>
      <w:r w:rsidRPr="00EF6103">
        <w:rPr>
          <w:rFonts w:ascii="標楷體" w:eastAsia="標楷體" w:hAnsi="標楷體" w:cs="微軟正黑體" w:hint="eastAsia"/>
          <w:kern w:val="0"/>
          <w:szCs w:val="24"/>
        </w:rPr>
        <w:t>（一）現況描述</w:t>
      </w:r>
    </w:p>
    <w:p w:rsidR="00EF6103" w:rsidRPr="00EF6103" w:rsidRDefault="00EF6103" w:rsidP="00EF6103">
      <w:pPr>
        <w:autoSpaceDE w:val="0"/>
        <w:autoSpaceDN w:val="0"/>
        <w:adjustRightInd w:val="0"/>
        <w:spacing w:line="380" w:lineRule="exact"/>
        <w:ind w:left="397" w:right="-199"/>
        <w:rPr>
          <w:rFonts w:ascii="標楷體" w:eastAsia="標楷體" w:hAnsi="標楷體" w:cs="微軟正黑體"/>
          <w:kern w:val="0"/>
          <w:szCs w:val="24"/>
        </w:rPr>
      </w:pPr>
      <w:r w:rsidRPr="00EF6103">
        <w:rPr>
          <w:rFonts w:ascii="標楷體" w:eastAsia="標楷體" w:hAnsi="標楷體" w:cs="微軟正黑體" w:hint="eastAsia"/>
          <w:kern w:val="0"/>
          <w:szCs w:val="24"/>
        </w:rPr>
        <w:t>（二）特色</w:t>
      </w:r>
    </w:p>
    <w:p w:rsidR="00EF6103" w:rsidRPr="00EF6103" w:rsidRDefault="00EF6103" w:rsidP="00EF6103">
      <w:pPr>
        <w:autoSpaceDE w:val="0"/>
        <w:autoSpaceDN w:val="0"/>
        <w:adjustRightInd w:val="0"/>
        <w:spacing w:line="380" w:lineRule="exact"/>
        <w:ind w:left="397" w:right="-199"/>
        <w:rPr>
          <w:rFonts w:ascii="標楷體" w:eastAsia="標楷體" w:hAnsi="標楷體" w:cs="微軟正黑體"/>
          <w:kern w:val="0"/>
          <w:szCs w:val="24"/>
        </w:rPr>
      </w:pPr>
      <w:r w:rsidRPr="00EF6103">
        <w:rPr>
          <w:rFonts w:ascii="標楷體" w:eastAsia="標楷體" w:hAnsi="標楷體" w:cs="微軟正黑體" w:hint="eastAsia"/>
          <w:kern w:val="0"/>
          <w:szCs w:val="24"/>
        </w:rPr>
        <w:t>（三）問題與困難</w:t>
      </w:r>
    </w:p>
    <w:p w:rsidR="00EF6103" w:rsidRPr="00EF6103" w:rsidRDefault="00EF6103" w:rsidP="00EF6103">
      <w:pPr>
        <w:autoSpaceDE w:val="0"/>
        <w:autoSpaceDN w:val="0"/>
        <w:adjustRightInd w:val="0"/>
        <w:spacing w:line="379" w:lineRule="exact"/>
        <w:ind w:left="397" w:right="-199"/>
        <w:rPr>
          <w:rFonts w:ascii="標楷體" w:eastAsia="標楷體" w:hAnsi="標楷體" w:cs="微軟正黑體"/>
          <w:kern w:val="0"/>
          <w:szCs w:val="24"/>
        </w:rPr>
      </w:pPr>
      <w:r w:rsidRPr="00EF6103">
        <w:rPr>
          <w:rFonts w:ascii="標楷體" w:eastAsia="標楷體" w:hAnsi="標楷體" w:cs="微軟正黑體" w:hint="eastAsia"/>
          <w:kern w:val="0"/>
          <w:szCs w:val="24"/>
        </w:rPr>
        <w:t>（四）改善策略</w:t>
      </w:r>
    </w:p>
    <w:p w:rsidR="00EF6103" w:rsidRPr="00EF6103" w:rsidRDefault="00EF6103" w:rsidP="00EF6103">
      <w:pPr>
        <w:autoSpaceDE w:val="0"/>
        <w:autoSpaceDN w:val="0"/>
        <w:adjustRightInd w:val="0"/>
        <w:spacing w:line="380" w:lineRule="exact"/>
        <w:ind w:left="397" w:right="-199"/>
        <w:rPr>
          <w:rFonts w:ascii="標楷體" w:eastAsia="標楷體" w:hAnsi="標楷體" w:cs="微軟正黑體"/>
          <w:kern w:val="0"/>
          <w:szCs w:val="24"/>
        </w:rPr>
      </w:pPr>
      <w:r w:rsidRPr="00EF6103">
        <w:rPr>
          <w:rFonts w:ascii="標楷體" w:eastAsia="標楷體" w:hAnsi="標楷體" w:cs="微軟正黑體" w:hint="eastAsia"/>
          <w:kern w:val="0"/>
          <w:szCs w:val="24"/>
        </w:rPr>
        <w:t>（五）項目一之總結</w:t>
      </w:r>
    </w:p>
    <w:p w:rsidR="00EF6103" w:rsidRPr="00EF6103" w:rsidRDefault="00EF6103" w:rsidP="00EF6103">
      <w:pPr>
        <w:autoSpaceDE w:val="0"/>
        <w:autoSpaceDN w:val="0"/>
        <w:adjustRightInd w:val="0"/>
        <w:spacing w:line="445" w:lineRule="exact"/>
        <w:ind w:left="258" w:right="-199"/>
        <w:rPr>
          <w:rFonts w:ascii="標楷體" w:eastAsia="標楷體" w:hAnsi="標楷體" w:cs="微軟正黑體"/>
          <w:kern w:val="0"/>
          <w:szCs w:val="24"/>
        </w:rPr>
      </w:pPr>
      <w:r w:rsidRPr="00EF6103">
        <w:rPr>
          <w:rFonts w:ascii="標楷體" w:eastAsia="標楷體" w:hAnsi="標楷體" w:cs="微軟正黑體" w:hint="eastAsia"/>
          <w:kern w:val="0"/>
          <w:position w:val="-2"/>
          <w:szCs w:val="24"/>
        </w:rPr>
        <w:t>項目二：校務資源與支持系統</w:t>
      </w:r>
    </w:p>
    <w:p w:rsidR="00EF6103" w:rsidRPr="00EF6103" w:rsidRDefault="00EF6103" w:rsidP="00EF6103">
      <w:pPr>
        <w:autoSpaceDE w:val="0"/>
        <w:autoSpaceDN w:val="0"/>
        <w:adjustRightInd w:val="0"/>
        <w:spacing w:line="395" w:lineRule="exact"/>
        <w:ind w:left="397" w:right="-199"/>
        <w:rPr>
          <w:rFonts w:ascii="標楷體" w:eastAsia="標楷體" w:hAnsi="標楷體" w:cs="微軟正黑體"/>
          <w:kern w:val="0"/>
          <w:szCs w:val="24"/>
        </w:rPr>
      </w:pPr>
      <w:r w:rsidRPr="00EF6103">
        <w:rPr>
          <w:rFonts w:ascii="標楷體" w:eastAsia="標楷體" w:hAnsi="標楷體" w:cs="微軟正黑體" w:hint="eastAsia"/>
          <w:spacing w:val="1"/>
          <w:kern w:val="0"/>
          <w:position w:val="-1"/>
          <w:szCs w:val="24"/>
        </w:rPr>
        <w:t>（略）</w:t>
      </w:r>
    </w:p>
    <w:p w:rsidR="00EF6103" w:rsidRPr="00EF6103" w:rsidRDefault="00EF6103" w:rsidP="00EF6103">
      <w:pPr>
        <w:autoSpaceDE w:val="0"/>
        <w:autoSpaceDN w:val="0"/>
        <w:adjustRightInd w:val="0"/>
        <w:spacing w:line="380" w:lineRule="exact"/>
        <w:ind w:left="258" w:right="-199"/>
        <w:rPr>
          <w:rFonts w:ascii="標楷體" w:eastAsia="標楷體" w:hAnsi="標楷體" w:cs="微軟正黑體"/>
          <w:kern w:val="0"/>
          <w:szCs w:val="24"/>
        </w:rPr>
      </w:pPr>
      <w:r w:rsidRPr="00EF6103">
        <w:rPr>
          <w:rFonts w:ascii="標楷體" w:eastAsia="標楷體" w:hAnsi="標楷體" w:cs="微軟正黑體" w:hint="eastAsia"/>
          <w:kern w:val="0"/>
          <w:szCs w:val="24"/>
        </w:rPr>
        <w:t>項目三：辦學成效</w:t>
      </w:r>
    </w:p>
    <w:p w:rsidR="00EF6103" w:rsidRPr="00EF6103" w:rsidRDefault="00EF6103" w:rsidP="00EF6103">
      <w:pPr>
        <w:autoSpaceDE w:val="0"/>
        <w:autoSpaceDN w:val="0"/>
        <w:adjustRightInd w:val="0"/>
        <w:spacing w:line="379" w:lineRule="exact"/>
        <w:ind w:left="397" w:right="-199"/>
        <w:rPr>
          <w:rFonts w:ascii="標楷體" w:eastAsia="標楷體" w:hAnsi="標楷體" w:cs="微軟正黑體"/>
          <w:kern w:val="0"/>
          <w:szCs w:val="24"/>
        </w:rPr>
      </w:pPr>
      <w:r w:rsidRPr="00EF6103">
        <w:rPr>
          <w:rFonts w:ascii="標楷體" w:eastAsia="標楷體" w:hAnsi="標楷體" w:cs="微軟正黑體" w:hint="eastAsia"/>
          <w:spacing w:val="1"/>
          <w:kern w:val="0"/>
          <w:szCs w:val="24"/>
        </w:rPr>
        <w:t>（略）</w:t>
      </w:r>
    </w:p>
    <w:p w:rsidR="00EF6103" w:rsidRPr="00EF6103" w:rsidRDefault="00EF6103" w:rsidP="00EF6103">
      <w:pPr>
        <w:autoSpaceDE w:val="0"/>
        <w:autoSpaceDN w:val="0"/>
        <w:adjustRightInd w:val="0"/>
        <w:spacing w:line="380" w:lineRule="exact"/>
        <w:ind w:left="258" w:right="-199"/>
        <w:rPr>
          <w:rFonts w:ascii="標楷體" w:eastAsia="標楷體" w:hAnsi="標楷體" w:cs="微軟正黑體"/>
          <w:kern w:val="0"/>
          <w:szCs w:val="24"/>
        </w:rPr>
      </w:pPr>
      <w:r w:rsidRPr="00EF6103">
        <w:rPr>
          <w:rFonts w:ascii="標楷體" w:eastAsia="標楷體" w:hAnsi="標楷體" w:cs="微軟正黑體" w:hint="eastAsia"/>
          <w:kern w:val="0"/>
          <w:szCs w:val="24"/>
        </w:rPr>
        <w:t>項目四：自我改善與永續發展</w:t>
      </w:r>
    </w:p>
    <w:p w:rsidR="00EF6103" w:rsidRPr="00EF6103" w:rsidRDefault="00EF6103" w:rsidP="00EF6103">
      <w:pPr>
        <w:autoSpaceDE w:val="0"/>
        <w:autoSpaceDN w:val="0"/>
        <w:adjustRightInd w:val="0"/>
        <w:spacing w:line="380" w:lineRule="exact"/>
        <w:ind w:left="397" w:right="-199"/>
        <w:rPr>
          <w:rFonts w:ascii="標楷體" w:eastAsia="標楷體" w:hAnsi="標楷體" w:cs="微軟正黑體"/>
          <w:kern w:val="0"/>
          <w:szCs w:val="24"/>
        </w:rPr>
      </w:pPr>
      <w:r w:rsidRPr="00EF6103">
        <w:rPr>
          <w:rFonts w:ascii="標楷體" w:eastAsia="標楷體" w:hAnsi="標楷體" w:cs="微軟正黑體" w:hint="eastAsia"/>
          <w:spacing w:val="1"/>
          <w:kern w:val="0"/>
          <w:szCs w:val="24"/>
        </w:rPr>
        <w:t>（略）</w:t>
      </w:r>
    </w:p>
    <w:p w:rsidR="00EF6103" w:rsidRPr="00EF6103" w:rsidRDefault="00EF6103" w:rsidP="00EF6103">
      <w:pPr>
        <w:autoSpaceDE w:val="0"/>
        <w:autoSpaceDN w:val="0"/>
        <w:adjustRightInd w:val="0"/>
        <w:spacing w:before="18" w:line="260" w:lineRule="exact"/>
        <w:ind w:right="-199"/>
        <w:rPr>
          <w:rFonts w:ascii="標楷體" w:eastAsia="標楷體" w:hAnsi="標楷體" w:cs="微軟正黑體"/>
          <w:kern w:val="0"/>
          <w:szCs w:val="24"/>
        </w:rPr>
      </w:pPr>
    </w:p>
    <w:p w:rsidR="00EF6103" w:rsidRPr="00EF6103" w:rsidRDefault="00EF6103" w:rsidP="00EF6103">
      <w:pPr>
        <w:autoSpaceDE w:val="0"/>
        <w:autoSpaceDN w:val="0"/>
        <w:adjustRightInd w:val="0"/>
        <w:spacing w:line="378" w:lineRule="auto"/>
        <w:ind w:left="258" w:right="-199"/>
        <w:rPr>
          <w:rFonts w:ascii="標楷體" w:eastAsia="標楷體" w:hAnsi="標楷體" w:cs="微軟正黑體"/>
          <w:kern w:val="0"/>
          <w:szCs w:val="24"/>
        </w:rPr>
      </w:pPr>
      <w:r w:rsidRPr="00EF6103">
        <w:rPr>
          <w:rFonts w:ascii="標楷體" w:eastAsia="標楷體" w:hAnsi="標楷體" w:cs="微軟正黑體" w:hint="eastAsia"/>
          <w:spacing w:val="1"/>
          <w:kern w:val="0"/>
          <w:szCs w:val="24"/>
        </w:rPr>
        <w:t>其他</w:t>
      </w:r>
      <w:r w:rsidRPr="00EF6103">
        <w:rPr>
          <w:rFonts w:ascii="標楷體" w:eastAsia="標楷體" w:hAnsi="標楷體" w:cs="微軟正黑體"/>
          <w:spacing w:val="1"/>
          <w:kern w:val="0"/>
          <w:szCs w:val="24"/>
        </w:rPr>
        <w:t xml:space="preserve"> </w:t>
      </w:r>
      <w:r w:rsidRPr="00EF6103">
        <w:rPr>
          <w:rFonts w:ascii="標楷體" w:eastAsia="標楷體" w:hAnsi="標楷體" w:cs="微軟正黑體" w:hint="eastAsia"/>
          <w:spacing w:val="1"/>
          <w:kern w:val="0"/>
          <w:szCs w:val="24"/>
        </w:rPr>
        <w:t>總結</w:t>
      </w:r>
    </w:p>
    <w:p w:rsidR="00EF6103" w:rsidRPr="00EF6103" w:rsidRDefault="00EF6103">
      <w:pPr>
        <w:rPr>
          <w:szCs w:val="24"/>
        </w:rPr>
      </w:pPr>
    </w:p>
    <w:p w:rsidR="00EF6103" w:rsidRPr="00EF6103" w:rsidRDefault="00EF6103">
      <w:pPr>
        <w:rPr>
          <w:rFonts w:hint="eastAsia"/>
          <w:szCs w:val="24"/>
        </w:rPr>
      </w:pPr>
    </w:p>
    <w:p w:rsidR="00EF6103" w:rsidRPr="00EF6103" w:rsidRDefault="00EF6103">
      <w:pPr>
        <w:rPr>
          <w:rFonts w:hint="eastAsia"/>
          <w:szCs w:val="24"/>
        </w:rPr>
      </w:pPr>
    </w:p>
    <w:sectPr w:rsidR="00EF6103" w:rsidRPr="00EF6103" w:rsidSect="00EF6103">
      <w:pgSz w:w="11906" w:h="16838"/>
      <w:pgMar w:top="1440" w:right="17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437298"/>
    <w:multiLevelType w:val="hybridMultilevel"/>
    <w:tmpl w:val="CF4C255A"/>
    <w:lvl w:ilvl="0" w:tplc="92BE175E">
      <w:start w:val="1"/>
      <w:numFmt w:val="taiwaneseCountingThousand"/>
      <w:lvlText w:val="%1、"/>
      <w:lvlJc w:val="left"/>
      <w:pPr>
        <w:ind w:left="838" w:hanging="720"/>
      </w:pPr>
      <w:rPr>
        <w:rFonts w:cs="Times New Roman" w:hint="default"/>
      </w:rPr>
    </w:lvl>
    <w:lvl w:ilvl="1" w:tplc="04090019" w:tentative="1">
      <w:start w:val="1"/>
      <w:numFmt w:val="ideographTraditional"/>
      <w:lvlText w:val="%2、"/>
      <w:lvlJc w:val="left"/>
      <w:pPr>
        <w:ind w:left="1078" w:hanging="480"/>
      </w:pPr>
      <w:rPr>
        <w:rFonts w:cs="Times New Roman"/>
      </w:rPr>
    </w:lvl>
    <w:lvl w:ilvl="2" w:tplc="0409001B" w:tentative="1">
      <w:start w:val="1"/>
      <w:numFmt w:val="lowerRoman"/>
      <w:lvlText w:val="%3."/>
      <w:lvlJc w:val="right"/>
      <w:pPr>
        <w:ind w:left="1558" w:hanging="480"/>
      </w:pPr>
      <w:rPr>
        <w:rFonts w:cs="Times New Roman"/>
      </w:rPr>
    </w:lvl>
    <w:lvl w:ilvl="3" w:tplc="0409000F" w:tentative="1">
      <w:start w:val="1"/>
      <w:numFmt w:val="decimal"/>
      <w:lvlText w:val="%4."/>
      <w:lvlJc w:val="left"/>
      <w:pPr>
        <w:ind w:left="2038" w:hanging="480"/>
      </w:pPr>
      <w:rPr>
        <w:rFonts w:cs="Times New Roman"/>
      </w:rPr>
    </w:lvl>
    <w:lvl w:ilvl="4" w:tplc="04090019" w:tentative="1">
      <w:start w:val="1"/>
      <w:numFmt w:val="ideographTraditional"/>
      <w:lvlText w:val="%5、"/>
      <w:lvlJc w:val="left"/>
      <w:pPr>
        <w:ind w:left="2518" w:hanging="480"/>
      </w:pPr>
      <w:rPr>
        <w:rFonts w:cs="Times New Roman"/>
      </w:rPr>
    </w:lvl>
    <w:lvl w:ilvl="5" w:tplc="0409001B" w:tentative="1">
      <w:start w:val="1"/>
      <w:numFmt w:val="lowerRoman"/>
      <w:lvlText w:val="%6."/>
      <w:lvlJc w:val="right"/>
      <w:pPr>
        <w:ind w:left="2998" w:hanging="480"/>
      </w:pPr>
      <w:rPr>
        <w:rFonts w:cs="Times New Roman"/>
      </w:rPr>
    </w:lvl>
    <w:lvl w:ilvl="6" w:tplc="0409000F" w:tentative="1">
      <w:start w:val="1"/>
      <w:numFmt w:val="decimal"/>
      <w:lvlText w:val="%7."/>
      <w:lvlJc w:val="left"/>
      <w:pPr>
        <w:ind w:left="3478" w:hanging="480"/>
      </w:pPr>
      <w:rPr>
        <w:rFonts w:cs="Times New Roman"/>
      </w:rPr>
    </w:lvl>
    <w:lvl w:ilvl="7" w:tplc="04090019" w:tentative="1">
      <w:start w:val="1"/>
      <w:numFmt w:val="ideographTraditional"/>
      <w:lvlText w:val="%8、"/>
      <w:lvlJc w:val="left"/>
      <w:pPr>
        <w:ind w:left="3958" w:hanging="480"/>
      </w:pPr>
      <w:rPr>
        <w:rFonts w:cs="Times New Roman"/>
      </w:rPr>
    </w:lvl>
    <w:lvl w:ilvl="8" w:tplc="0409001B" w:tentative="1">
      <w:start w:val="1"/>
      <w:numFmt w:val="lowerRoman"/>
      <w:lvlText w:val="%9."/>
      <w:lvlJc w:val="right"/>
      <w:pPr>
        <w:ind w:left="4438"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103"/>
    <w:rsid w:val="000A5466"/>
    <w:rsid w:val="004B4EB4"/>
    <w:rsid w:val="006B4EF2"/>
    <w:rsid w:val="00780FDC"/>
    <w:rsid w:val="009D4976"/>
    <w:rsid w:val="00EF6103"/>
    <w:rsid w:val="00F00E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chartTrackingRefBased/>
  <w15:docId w15:val="{56A3E251-6F3D-4B1A-8D51-3429138E0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103"/>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461</Words>
  <Characters>2632</Characters>
  <Application>Microsoft Office Word</Application>
  <DocSecurity>0</DocSecurity>
  <Lines>21</Lines>
  <Paragraphs>6</Paragraphs>
  <ScaleCrop>false</ScaleCrop>
  <Company/>
  <LinksUpToDate>false</LinksUpToDate>
  <CharactersWithSpaces>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翁錦霞</dc:creator>
  <cp:keywords/>
  <dc:description/>
  <cp:lastModifiedBy>翁錦霞</cp:lastModifiedBy>
  <cp:revision>6</cp:revision>
  <dcterms:created xsi:type="dcterms:W3CDTF">2016-05-11T06:14:00Z</dcterms:created>
  <dcterms:modified xsi:type="dcterms:W3CDTF">2016-05-11T06:39:00Z</dcterms:modified>
</cp:coreProperties>
</file>